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7B3F" w14:textId="12531D50" w:rsidR="00490F9A" w:rsidRPr="00667A93" w:rsidRDefault="00490F9A" w:rsidP="00490F9A">
      <w:pPr>
        <w:jc w:val="center"/>
        <w:rPr>
          <w:rFonts w:asciiTheme="minorHAnsi" w:hAnsiTheme="minorHAnsi" w:cstheme="minorHAnsi"/>
          <w:b/>
          <w:bCs/>
          <w:sz w:val="32"/>
          <w:szCs w:val="32"/>
        </w:rPr>
      </w:pPr>
      <w:r w:rsidRPr="00667A93">
        <w:rPr>
          <w:rFonts w:asciiTheme="minorHAnsi" w:hAnsiTheme="minorHAnsi" w:cstheme="minorHAnsi"/>
          <w:b/>
          <w:bCs/>
          <w:sz w:val="32"/>
          <w:szCs w:val="32"/>
        </w:rPr>
        <w:t>FISCAL YEAR 202</w:t>
      </w:r>
      <w:r w:rsidR="00F2733F" w:rsidRPr="00667A93">
        <w:rPr>
          <w:rFonts w:asciiTheme="minorHAnsi" w:hAnsiTheme="minorHAnsi" w:cstheme="minorHAnsi"/>
          <w:b/>
          <w:bCs/>
          <w:sz w:val="32"/>
          <w:szCs w:val="32"/>
        </w:rPr>
        <w:t>3</w:t>
      </w:r>
    </w:p>
    <w:p w14:paraId="1998503F" w14:textId="77777777" w:rsidR="000B7B5D" w:rsidRPr="00667A93" w:rsidRDefault="000B7B5D" w:rsidP="00490F9A">
      <w:pPr>
        <w:jc w:val="center"/>
        <w:rPr>
          <w:rFonts w:asciiTheme="minorHAnsi" w:hAnsiTheme="minorHAnsi" w:cstheme="minorHAnsi"/>
          <w:b/>
          <w:bCs/>
          <w:sz w:val="32"/>
          <w:szCs w:val="32"/>
        </w:rPr>
      </w:pPr>
    </w:p>
    <w:p w14:paraId="2DF1C893" w14:textId="77777777" w:rsidR="00490F9A" w:rsidRPr="00667A93" w:rsidRDefault="00490F9A" w:rsidP="00490F9A">
      <w:pPr>
        <w:jc w:val="center"/>
        <w:rPr>
          <w:rFonts w:asciiTheme="minorHAnsi" w:hAnsiTheme="minorHAnsi" w:cstheme="minorHAnsi"/>
          <w:b/>
          <w:bCs/>
          <w:sz w:val="32"/>
          <w:szCs w:val="32"/>
        </w:rPr>
      </w:pPr>
      <w:r w:rsidRPr="00667A93">
        <w:rPr>
          <w:rFonts w:asciiTheme="minorHAnsi" w:hAnsiTheme="minorHAnsi" w:cstheme="minorHAnsi"/>
          <w:b/>
          <w:bCs/>
          <w:sz w:val="32"/>
          <w:szCs w:val="32"/>
        </w:rPr>
        <w:t>GOALS OF THE GROTON SELECT BOARD</w:t>
      </w:r>
    </w:p>
    <w:p w14:paraId="0360CE2D" w14:textId="510F4195" w:rsidR="000B7B5D" w:rsidRDefault="000B7B5D">
      <w:pPr>
        <w:rPr>
          <w:rFonts w:asciiTheme="minorHAnsi" w:hAnsiTheme="minorHAnsi" w:cstheme="minorHAnsi"/>
          <w:sz w:val="24"/>
          <w:szCs w:val="24"/>
        </w:rPr>
      </w:pPr>
    </w:p>
    <w:p w14:paraId="5153D468" w14:textId="77777777" w:rsidR="00667A93" w:rsidRPr="00667A93" w:rsidRDefault="00667A93">
      <w:pPr>
        <w:rPr>
          <w:rFonts w:asciiTheme="minorHAnsi" w:hAnsiTheme="minorHAnsi" w:cstheme="minorHAnsi"/>
          <w:sz w:val="24"/>
          <w:szCs w:val="24"/>
        </w:rPr>
      </w:pPr>
    </w:p>
    <w:p w14:paraId="4F11FDF8" w14:textId="510FDC66" w:rsidR="00017E02" w:rsidRPr="00667A93" w:rsidRDefault="006F01D1" w:rsidP="004A4172">
      <w:pPr>
        <w:ind w:left="720" w:hanging="720"/>
        <w:rPr>
          <w:rFonts w:asciiTheme="minorHAnsi" w:hAnsiTheme="minorHAnsi" w:cstheme="minorHAnsi"/>
          <w:b/>
          <w:bCs/>
          <w:sz w:val="24"/>
          <w:szCs w:val="24"/>
        </w:rPr>
      </w:pPr>
      <w:r w:rsidRPr="00667A93">
        <w:rPr>
          <w:rFonts w:asciiTheme="minorHAnsi" w:hAnsiTheme="minorHAnsi" w:cstheme="minorHAnsi"/>
          <w:b/>
          <w:bCs/>
          <w:sz w:val="24"/>
          <w:szCs w:val="24"/>
        </w:rPr>
        <w:t>1.</w:t>
      </w:r>
      <w:r w:rsidRPr="00667A93">
        <w:rPr>
          <w:rFonts w:asciiTheme="minorHAnsi" w:hAnsiTheme="minorHAnsi" w:cstheme="minorHAnsi"/>
          <w:b/>
          <w:bCs/>
          <w:sz w:val="24"/>
          <w:szCs w:val="24"/>
        </w:rPr>
        <w:tab/>
      </w:r>
      <w:r w:rsidR="00AF0A9C" w:rsidRPr="00667A93">
        <w:rPr>
          <w:rFonts w:asciiTheme="minorHAnsi" w:hAnsiTheme="minorHAnsi" w:cstheme="minorHAnsi"/>
          <w:b/>
          <w:bCs/>
          <w:sz w:val="24"/>
          <w:szCs w:val="24"/>
        </w:rPr>
        <w:t>Environmental</w:t>
      </w:r>
      <w:r w:rsidR="00441721" w:rsidRPr="00667A93">
        <w:rPr>
          <w:rFonts w:asciiTheme="minorHAnsi" w:hAnsiTheme="minorHAnsi" w:cstheme="minorHAnsi"/>
          <w:b/>
          <w:bCs/>
          <w:sz w:val="24"/>
          <w:szCs w:val="24"/>
        </w:rPr>
        <w:t xml:space="preserve"> </w:t>
      </w:r>
      <w:r w:rsidR="00017E02" w:rsidRPr="00667A93">
        <w:rPr>
          <w:rFonts w:asciiTheme="minorHAnsi" w:hAnsiTheme="minorHAnsi" w:cstheme="minorHAnsi"/>
          <w:b/>
          <w:bCs/>
          <w:sz w:val="24"/>
          <w:szCs w:val="24"/>
        </w:rPr>
        <w:t xml:space="preserve">Contamination </w:t>
      </w:r>
      <w:r w:rsidR="00441721" w:rsidRPr="00667A93">
        <w:rPr>
          <w:rFonts w:asciiTheme="minorHAnsi" w:hAnsiTheme="minorHAnsi" w:cstheme="minorHAnsi"/>
          <w:b/>
          <w:bCs/>
          <w:sz w:val="24"/>
          <w:szCs w:val="24"/>
        </w:rPr>
        <w:t xml:space="preserve">Issues </w:t>
      </w:r>
    </w:p>
    <w:p w14:paraId="42DEC553" w14:textId="4DEE9C1A" w:rsidR="006F01D1" w:rsidRPr="00667A93" w:rsidRDefault="006F01D1">
      <w:pPr>
        <w:rPr>
          <w:rFonts w:asciiTheme="minorHAnsi" w:hAnsiTheme="minorHAnsi" w:cstheme="minorHAnsi"/>
          <w:b/>
          <w:bCs/>
          <w:sz w:val="24"/>
          <w:szCs w:val="24"/>
        </w:rPr>
      </w:pPr>
      <w:r w:rsidRPr="00667A93">
        <w:rPr>
          <w:rFonts w:asciiTheme="minorHAnsi" w:hAnsiTheme="minorHAnsi" w:cstheme="minorHAnsi"/>
          <w:b/>
          <w:bCs/>
          <w:sz w:val="24"/>
          <w:szCs w:val="24"/>
        </w:rPr>
        <w:tab/>
        <w:t>Select Board Member Assigned:</w:t>
      </w:r>
      <w:r w:rsidR="004C1FE3">
        <w:rPr>
          <w:rFonts w:asciiTheme="minorHAnsi" w:hAnsiTheme="minorHAnsi" w:cstheme="minorHAnsi"/>
          <w:b/>
          <w:bCs/>
          <w:sz w:val="24"/>
          <w:szCs w:val="24"/>
        </w:rPr>
        <w:t xml:space="preserve">  Peter Cunningham</w:t>
      </w:r>
    </w:p>
    <w:p w14:paraId="64F545A5" w14:textId="23C1BFC9" w:rsidR="006F01D1" w:rsidRPr="00667A93" w:rsidRDefault="006F01D1">
      <w:pPr>
        <w:rPr>
          <w:rFonts w:asciiTheme="minorHAnsi" w:hAnsiTheme="minorHAnsi" w:cstheme="minorHAnsi"/>
          <w:sz w:val="24"/>
          <w:szCs w:val="24"/>
        </w:rPr>
      </w:pPr>
    </w:p>
    <w:p w14:paraId="676D06A6" w14:textId="6B175200" w:rsidR="005A419C" w:rsidRPr="00667A93" w:rsidRDefault="006F01D1" w:rsidP="004A4172">
      <w:pPr>
        <w:tabs>
          <w:tab w:val="left" w:pos="2880"/>
        </w:tabs>
        <w:ind w:left="3600" w:hanging="360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004A4172" w:rsidRPr="00667A93">
        <w:rPr>
          <w:rFonts w:asciiTheme="minorHAnsi" w:hAnsiTheme="minorHAnsi" w:cstheme="minorHAnsi"/>
          <w:sz w:val="24"/>
          <w:szCs w:val="24"/>
        </w:rPr>
        <w:tab/>
        <w:t>1.</w:t>
      </w:r>
      <w:r w:rsidR="004A4172" w:rsidRPr="00667A93">
        <w:rPr>
          <w:rFonts w:asciiTheme="minorHAnsi" w:hAnsiTheme="minorHAnsi" w:cstheme="minorHAnsi"/>
          <w:sz w:val="24"/>
          <w:szCs w:val="24"/>
        </w:rPr>
        <w:tab/>
      </w:r>
      <w:r w:rsidR="00B55200" w:rsidRPr="00667A93">
        <w:rPr>
          <w:rFonts w:asciiTheme="minorHAnsi" w:hAnsiTheme="minorHAnsi" w:cstheme="minorHAnsi"/>
          <w:sz w:val="24"/>
          <w:szCs w:val="24"/>
        </w:rPr>
        <w:t xml:space="preserve">Monitor/Manage efforts to mitigate contamination and protect public health. </w:t>
      </w:r>
      <w:r w:rsidRPr="00667A93">
        <w:rPr>
          <w:rFonts w:asciiTheme="minorHAnsi" w:hAnsiTheme="minorHAnsi" w:cstheme="minorHAnsi"/>
          <w:sz w:val="24"/>
          <w:szCs w:val="24"/>
        </w:rPr>
        <w:t>Be</w:t>
      </w:r>
      <w:r w:rsidR="00B55200" w:rsidRPr="00667A93">
        <w:rPr>
          <w:rFonts w:asciiTheme="minorHAnsi" w:hAnsiTheme="minorHAnsi" w:cstheme="minorHAnsi"/>
          <w:sz w:val="24"/>
          <w:szCs w:val="24"/>
        </w:rPr>
        <w:t>come</w:t>
      </w:r>
      <w:r w:rsidRPr="00667A93">
        <w:rPr>
          <w:rFonts w:asciiTheme="minorHAnsi" w:hAnsiTheme="minorHAnsi" w:cstheme="minorHAnsi"/>
          <w:sz w:val="24"/>
          <w:szCs w:val="24"/>
        </w:rPr>
        <w:t xml:space="preserve"> </w:t>
      </w:r>
      <w:r w:rsidR="005A419C" w:rsidRPr="00667A93">
        <w:rPr>
          <w:rFonts w:asciiTheme="minorHAnsi" w:hAnsiTheme="minorHAnsi" w:cstheme="minorHAnsi"/>
          <w:sz w:val="24"/>
          <w:szCs w:val="24"/>
        </w:rPr>
        <w:t xml:space="preserve">better informed as a </w:t>
      </w:r>
      <w:r w:rsidRPr="00667A93">
        <w:rPr>
          <w:rFonts w:asciiTheme="minorHAnsi" w:hAnsiTheme="minorHAnsi" w:cstheme="minorHAnsi"/>
          <w:sz w:val="24"/>
          <w:szCs w:val="24"/>
        </w:rPr>
        <w:t>B</w:t>
      </w:r>
      <w:r w:rsidR="005A419C" w:rsidRPr="00667A93">
        <w:rPr>
          <w:rFonts w:asciiTheme="minorHAnsi" w:hAnsiTheme="minorHAnsi" w:cstheme="minorHAnsi"/>
          <w:sz w:val="24"/>
          <w:szCs w:val="24"/>
        </w:rPr>
        <w:t>oard to the emerging environmental issues that are/will confront Groton.</w:t>
      </w:r>
    </w:p>
    <w:p w14:paraId="49663C93" w14:textId="0D2ACC3E" w:rsidR="00017E02" w:rsidRPr="00667A93" w:rsidRDefault="00017E02" w:rsidP="00017E02">
      <w:pPr>
        <w:tabs>
          <w:tab w:val="left" w:pos="2880"/>
        </w:tabs>
        <w:ind w:left="3600" w:hanging="3600"/>
        <w:rPr>
          <w:rFonts w:asciiTheme="minorHAnsi" w:hAnsiTheme="minorHAnsi" w:cstheme="minorHAnsi"/>
          <w:sz w:val="24"/>
          <w:szCs w:val="24"/>
        </w:rPr>
      </w:pPr>
      <w:r w:rsidRPr="00667A93">
        <w:rPr>
          <w:rFonts w:asciiTheme="minorHAnsi" w:hAnsiTheme="minorHAnsi" w:cstheme="minorHAnsi"/>
          <w:sz w:val="24"/>
          <w:szCs w:val="24"/>
        </w:rPr>
        <w:tab/>
      </w:r>
      <w:r w:rsidR="00023E29" w:rsidRPr="00667A93">
        <w:rPr>
          <w:rFonts w:asciiTheme="minorHAnsi" w:hAnsiTheme="minorHAnsi" w:cstheme="minorHAnsi"/>
          <w:sz w:val="24"/>
          <w:szCs w:val="24"/>
        </w:rPr>
        <w:t>2</w:t>
      </w:r>
      <w:r w:rsidRPr="00667A93">
        <w:rPr>
          <w:rFonts w:asciiTheme="minorHAnsi" w:hAnsiTheme="minorHAnsi" w:cstheme="minorHAnsi"/>
          <w:sz w:val="24"/>
          <w:szCs w:val="24"/>
        </w:rPr>
        <w:t xml:space="preserve">.  </w:t>
      </w:r>
      <w:r w:rsidRPr="00667A93">
        <w:rPr>
          <w:rFonts w:asciiTheme="minorHAnsi" w:hAnsiTheme="minorHAnsi" w:cstheme="minorHAnsi"/>
          <w:sz w:val="24"/>
          <w:szCs w:val="24"/>
        </w:rPr>
        <w:tab/>
        <w:t>Monitor PFAS issues already identified, and work to reduce further PFAS contamination</w:t>
      </w:r>
    </w:p>
    <w:p w14:paraId="7D7B8662" w14:textId="52363910" w:rsidR="00017E02" w:rsidRPr="00667A93" w:rsidRDefault="00017E02" w:rsidP="00023E29">
      <w:pPr>
        <w:tabs>
          <w:tab w:val="left" w:pos="2880"/>
        </w:tabs>
        <w:ind w:left="3600" w:hanging="3600"/>
        <w:rPr>
          <w:rFonts w:asciiTheme="minorHAnsi" w:hAnsiTheme="minorHAnsi" w:cstheme="minorHAnsi"/>
          <w:sz w:val="24"/>
          <w:szCs w:val="24"/>
        </w:rPr>
      </w:pPr>
      <w:r w:rsidRPr="00667A93">
        <w:rPr>
          <w:rFonts w:asciiTheme="minorHAnsi" w:hAnsiTheme="minorHAnsi" w:cstheme="minorHAnsi"/>
          <w:sz w:val="24"/>
          <w:szCs w:val="24"/>
        </w:rPr>
        <w:tab/>
      </w:r>
      <w:r w:rsidR="00023E29" w:rsidRPr="00667A93">
        <w:rPr>
          <w:rFonts w:asciiTheme="minorHAnsi" w:hAnsiTheme="minorHAnsi" w:cstheme="minorHAnsi"/>
          <w:sz w:val="24"/>
          <w:szCs w:val="24"/>
        </w:rPr>
        <w:t>3</w:t>
      </w:r>
      <w:r w:rsidRPr="00667A93">
        <w:rPr>
          <w:rFonts w:asciiTheme="minorHAnsi" w:hAnsiTheme="minorHAnsi" w:cstheme="minorHAnsi"/>
          <w:sz w:val="24"/>
          <w:szCs w:val="24"/>
        </w:rPr>
        <w:t>.</w:t>
      </w:r>
      <w:r w:rsidRPr="00667A93">
        <w:rPr>
          <w:rFonts w:asciiTheme="minorHAnsi" w:hAnsiTheme="minorHAnsi" w:cstheme="minorHAnsi"/>
          <w:sz w:val="24"/>
          <w:szCs w:val="24"/>
        </w:rPr>
        <w:tab/>
        <w:t>Monitor and address Nod Road Landfill site to the extent necessary</w:t>
      </w:r>
    </w:p>
    <w:p w14:paraId="5FFF72EC" w14:textId="77777777" w:rsidR="00017E02" w:rsidRPr="00667A93" w:rsidRDefault="00017E02" w:rsidP="004A4172">
      <w:pPr>
        <w:tabs>
          <w:tab w:val="left" w:pos="2880"/>
        </w:tabs>
        <w:ind w:left="3600" w:hanging="3600"/>
        <w:rPr>
          <w:rFonts w:asciiTheme="minorHAnsi" w:hAnsiTheme="minorHAnsi" w:cstheme="minorHAnsi"/>
          <w:sz w:val="24"/>
          <w:szCs w:val="24"/>
        </w:rPr>
      </w:pPr>
    </w:p>
    <w:p w14:paraId="42BA1C88" w14:textId="78E56F7C" w:rsidR="006F01D1" w:rsidRPr="00667A93" w:rsidRDefault="006F01D1" w:rsidP="006F01D1">
      <w:pPr>
        <w:ind w:left="2160" w:hanging="2160"/>
        <w:rPr>
          <w:rFonts w:asciiTheme="minorHAnsi" w:hAnsiTheme="minorHAnsi" w:cstheme="minorHAnsi"/>
          <w:sz w:val="24"/>
          <w:szCs w:val="24"/>
        </w:rPr>
      </w:pPr>
    </w:p>
    <w:p w14:paraId="4E9C5C1B" w14:textId="40F53113" w:rsidR="005A419C" w:rsidRPr="00667A93" w:rsidRDefault="006F01D1" w:rsidP="00441721">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441721" w:rsidRPr="00667A93">
        <w:rPr>
          <w:rFonts w:asciiTheme="minorHAnsi" w:hAnsiTheme="minorHAnsi" w:cstheme="minorHAnsi"/>
          <w:sz w:val="24"/>
          <w:szCs w:val="24"/>
        </w:rPr>
        <w:t xml:space="preserve">Develop monitoring </w:t>
      </w:r>
      <w:r w:rsidR="003C7193">
        <w:rPr>
          <w:rFonts w:asciiTheme="minorHAnsi" w:hAnsiTheme="minorHAnsi" w:cstheme="minorHAnsi"/>
          <w:sz w:val="24"/>
          <w:szCs w:val="24"/>
        </w:rPr>
        <w:t xml:space="preserve">plan by December 31, 2022 </w:t>
      </w:r>
      <w:r w:rsidR="00441721" w:rsidRPr="00667A93">
        <w:rPr>
          <w:rFonts w:asciiTheme="minorHAnsi" w:hAnsiTheme="minorHAnsi" w:cstheme="minorHAnsi"/>
          <w:sz w:val="24"/>
          <w:szCs w:val="24"/>
        </w:rPr>
        <w:t>to keep Board apprised of steps taken to address said issues.</w:t>
      </w:r>
      <w:r w:rsidR="004A4172" w:rsidRPr="00667A93">
        <w:rPr>
          <w:rFonts w:asciiTheme="minorHAnsi" w:hAnsiTheme="minorHAnsi" w:cstheme="minorHAnsi"/>
          <w:sz w:val="24"/>
          <w:szCs w:val="24"/>
        </w:rPr>
        <w:t xml:space="preserve">  </w:t>
      </w:r>
    </w:p>
    <w:p w14:paraId="1D77F0BA" w14:textId="6000D0C2" w:rsidR="00023E29" w:rsidRPr="00667A93" w:rsidRDefault="00023E29" w:rsidP="00441721">
      <w:pPr>
        <w:ind w:left="2880" w:hanging="2880"/>
        <w:rPr>
          <w:rFonts w:asciiTheme="minorHAnsi" w:hAnsiTheme="minorHAnsi" w:cstheme="minorHAnsi"/>
          <w:sz w:val="24"/>
          <w:szCs w:val="24"/>
        </w:rPr>
      </w:pPr>
    </w:p>
    <w:p w14:paraId="2BD9A25D" w14:textId="117B6F4B" w:rsidR="00023E29" w:rsidRPr="00667A93" w:rsidRDefault="00023E29" w:rsidP="00023E29">
      <w:pPr>
        <w:tabs>
          <w:tab w:val="left" w:pos="720"/>
        </w:tabs>
        <w:ind w:left="2880" w:hanging="2880"/>
        <w:rPr>
          <w:rFonts w:asciiTheme="minorHAnsi" w:hAnsiTheme="minorHAnsi" w:cstheme="minorHAnsi"/>
          <w:sz w:val="24"/>
          <w:szCs w:val="24"/>
        </w:rPr>
      </w:pPr>
      <w:r w:rsidRPr="00667A93">
        <w:rPr>
          <w:rFonts w:asciiTheme="minorHAnsi" w:hAnsiTheme="minorHAnsi" w:cstheme="minorHAnsi"/>
          <w:b/>
          <w:bCs/>
          <w:sz w:val="24"/>
          <w:szCs w:val="24"/>
        </w:rPr>
        <w:t>2.</w:t>
      </w:r>
      <w:r w:rsidRPr="00667A93">
        <w:rPr>
          <w:rFonts w:asciiTheme="minorHAnsi" w:hAnsiTheme="minorHAnsi" w:cstheme="minorHAnsi"/>
          <w:sz w:val="24"/>
          <w:szCs w:val="24"/>
        </w:rPr>
        <w:tab/>
      </w:r>
      <w:r w:rsidRPr="00667A93">
        <w:rPr>
          <w:rFonts w:asciiTheme="minorHAnsi" w:hAnsiTheme="minorHAnsi" w:cstheme="minorHAnsi"/>
          <w:b/>
          <w:bCs/>
          <w:sz w:val="24"/>
          <w:szCs w:val="24"/>
        </w:rPr>
        <w:t>Climate Change</w:t>
      </w:r>
    </w:p>
    <w:p w14:paraId="63E67174" w14:textId="63E555A7" w:rsidR="00023E29" w:rsidRPr="004C1FE3" w:rsidRDefault="00023E29" w:rsidP="00023E29">
      <w:pPr>
        <w:tabs>
          <w:tab w:val="left" w:pos="720"/>
        </w:tabs>
        <w:ind w:left="2880" w:hanging="2880"/>
        <w:rPr>
          <w:rFonts w:asciiTheme="minorHAnsi" w:hAnsiTheme="minorHAnsi" w:cstheme="minorHAnsi"/>
          <w:b/>
          <w:bCs/>
          <w:sz w:val="24"/>
          <w:szCs w:val="24"/>
        </w:rPr>
      </w:pPr>
      <w:r w:rsidRPr="00667A93">
        <w:rPr>
          <w:rFonts w:asciiTheme="minorHAnsi" w:hAnsiTheme="minorHAnsi" w:cstheme="minorHAnsi"/>
          <w:sz w:val="24"/>
          <w:szCs w:val="24"/>
        </w:rPr>
        <w:tab/>
      </w:r>
      <w:r w:rsidRPr="004C1FE3">
        <w:rPr>
          <w:rFonts w:asciiTheme="minorHAnsi" w:hAnsiTheme="minorHAnsi" w:cstheme="minorHAnsi"/>
          <w:b/>
          <w:bCs/>
          <w:sz w:val="24"/>
          <w:szCs w:val="24"/>
        </w:rPr>
        <w:t>Select Board Member Assigned:</w:t>
      </w:r>
      <w:r w:rsidR="004C1FE3" w:rsidRPr="004C1FE3">
        <w:rPr>
          <w:rFonts w:asciiTheme="minorHAnsi" w:hAnsiTheme="minorHAnsi" w:cstheme="minorHAnsi"/>
          <w:b/>
          <w:bCs/>
          <w:sz w:val="24"/>
          <w:szCs w:val="24"/>
        </w:rPr>
        <w:t xml:space="preserve">  A</w:t>
      </w:r>
      <w:r w:rsidR="004C1FE3">
        <w:rPr>
          <w:rFonts w:asciiTheme="minorHAnsi" w:hAnsiTheme="minorHAnsi" w:cstheme="minorHAnsi"/>
          <w:b/>
          <w:bCs/>
          <w:sz w:val="24"/>
          <w:szCs w:val="24"/>
        </w:rPr>
        <w:t>lison Manugian</w:t>
      </w:r>
    </w:p>
    <w:p w14:paraId="354618F5" w14:textId="3DD410C1" w:rsidR="00023E29" w:rsidRPr="00667A93" w:rsidRDefault="00023E29" w:rsidP="00023E29">
      <w:pPr>
        <w:tabs>
          <w:tab w:val="left" w:pos="720"/>
        </w:tabs>
        <w:ind w:left="2880" w:hanging="2880"/>
        <w:rPr>
          <w:rFonts w:asciiTheme="minorHAnsi" w:hAnsiTheme="minorHAnsi" w:cstheme="minorHAnsi"/>
          <w:sz w:val="24"/>
          <w:szCs w:val="24"/>
        </w:rPr>
      </w:pPr>
    </w:p>
    <w:p w14:paraId="0B9386D2" w14:textId="3641B4F2" w:rsidR="00023E29" w:rsidRPr="00667A93" w:rsidRDefault="00023E29" w:rsidP="00023E29">
      <w:pPr>
        <w:tabs>
          <w:tab w:val="left" w:pos="720"/>
        </w:tabs>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Pr="00667A93">
        <w:rPr>
          <w:rFonts w:asciiTheme="minorHAnsi" w:hAnsiTheme="minorHAnsi" w:cstheme="minorHAnsi"/>
          <w:sz w:val="24"/>
          <w:szCs w:val="24"/>
        </w:rPr>
        <w:tab/>
        <w:t>Explore opportunities to address climate change and reduce the use of fossil fuels in town-owned buildings.  Support efforts to inform and educate Town residents about opportunities to reduce energy use and costs.</w:t>
      </w:r>
    </w:p>
    <w:p w14:paraId="06E8E874" w14:textId="4AF5CA71" w:rsidR="00023E29" w:rsidRPr="00667A93" w:rsidRDefault="00023E29" w:rsidP="00023E29">
      <w:pPr>
        <w:tabs>
          <w:tab w:val="left" w:pos="720"/>
        </w:tabs>
        <w:ind w:left="2880" w:hanging="2880"/>
        <w:rPr>
          <w:rFonts w:asciiTheme="minorHAnsi" w:hAnsiTheme="minorHAnsi" w:cstheme="minorHAnsi"/>
          <w:sz w:val="24"/>
          <w:szCs w:val="24"/>
        </w:rPr>
      </w:pPr>
    </w:p>
    <w:p w14:paraId="52642E8F" w14:textId="7137C2F3" w:rsidR="00023E29" w:rsidRPr="00667A93" w:rsidRDefault="00023E29" w:rsidP="00023E29">
      <w:pPr>
        <w:tabs>
          <w:tab w:val="left" w:pos="720"/>
        </w:tabs>
        <w:ind w:left="2880" w:hanging="2880"/>
        <w:rPr>
          <w:rFonts w:asciiTheme="minorHAnsi" w:hAnsiTheme="minorHAnsi" w:cstheme="minorHAnsi"/>
          <w:sz w:val="24"/>
          <w:szCs w:val="24"/>
        </w:rPr>
      </w:pPr>
    </w:p>
    <w:p w14:paraId="033ED473" w14:textId="6D0289FD" w:rsidR="00023E29" w:rsidRPr="00667A93" w:rsidRDefault="00023E29" w:rsidP="00023E29">
      <w:pPr>
        <w:tabs>
          <w:tab w:val="left" w:pos="720"/>
        </w:tabs>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667A93" w:rsidRPr="00667A93">
        <w:rPr>
          <w:rFonts w:asciiTheme="minorHAnsi" w:hAnsiTheme="minorHAnsi" w:cstheme="minorHAnsi"/>
          <w:sz w:val="24"/>
          <w:szCs w:val="24"/>
        </w:rPr>
        <w:t>Schedule workshop with the Sustainability Commission by December 31, 2022 to discuss developing policies and processes to address this goal.</w:t>
      </w:r>
    </w:p>
    <w:p w14:paraId="67C8E730" w14:textId="77777777" w:rsidR="00A84891" w:rsidRPr="00667A93" w:rsidRDefault="00A84891" w:rsidP="00441721">
      <w:pPr>
        <w:ind w:left="2880" w:hanging="2880"/>
        <w:rPr>
          <w:rFonts w:asciiTheme="minorHAnsi" w:hAnsiTheme="minorHAnsi" w:cstheme="minorHAnsi"/>
          <w:sz w:val="24"/>
          <w:szCs w:val="24"/>
        </w:rPr>
      </w:pPr>
    </w:p>
    <w:p w14:paraId="5872DFC5" w14:textId="756FE1F3" w:rsidR="00D728F1" w:rsidRDefault="00D728F1" w:rsidP="00441721">
      <w:pPr>
        <w:ind w:left="2880" w:hanging="2880"/>
        <w:rPr>
          <w:rFonts w:asciiTheme="minorHAnsi" w:hAnsiTheme="minorHAnsi" w:cstheme="minorHAnsi"/>
          <w:sz w:val="24"/>
          <w:szCs w:val="24"/>
        </w:rPr>
      </w:pPr>
    </w:p>
    <w:p w14:paraId="603C151F" w14:textId="19687268" w:rsidR="00667A93" w:rsidRDefault="00667A93" w:rsidP="00441721">
      <w:pPr>
        <w:ind w:left="2880" w:hanging="2880"/>
        <w:rPr>
          <w:rFonts w:asciiTheme="minorHAnsi" w:hAnsiTheme="minorHAnsi" w:cstheme="minorHAnsi"/>
          <w:sz w:val="24"/>
          <w:szCs w:val="24"/>
        </w:rPr>
      </w:pPr>
    </w:p>
    <w:p w14:paraId="56F9D25A" w14:textId="4907A6FA" w:rsidR="003C7193" w:rsidRDefault="003C7193" w:rsidP="00441721">
      <w:pPr>
        <w:ind w:left="2880" w:hanging="2880"/>
        <w:rPr>
          <w:rFonts w:asciiTheme="minorHAnsi" w:hAnsiTheme="minorHAnsi" w:cstheme="minorHAnsi"/>
          <w:sz w:val="24"/>
          <w:szCs w:val="24"/>
        </w:rPr>
      </w:pPr>
    </w:p>
    <w:p w14:paraId="459DAE52" w14:textId="7013D91B" w:rsidR="003C7193" w:rsidRDefault="003C7193" w:rsidP="00441721">
      <w:pPr>
        <w:ind w:left="2880" w:hanging="2880"/>
        <w:rPr>
          <w:rFonts w:asciiTheme="minorHAnsi" w:hAnsiTheme="minorHAnsi" w:cstheme="minorHAnsi"/>
          <w:sz w:val="24"/>
          <w:szCs w:val="24"/>
        </w:rPr>
      </w:pPr>
    </w:p>
    <w:p w14:paraId="447CE129" w14:textId="05D6C195" w:rsidR="004C1FE3" w:rsidRDefault="004C1FE3" w:rsidP="00441721">
      <w:pPr>
        <w:ind w:left="2880" w:hanging="2880"/>
        <w:rPr>
          <w:rFonts w:asciiTheme="minorHAnsi" w:hAnsiTheme="minorHAnsi" w:cstheme="minorHAnsi"/>
          <w:sz w:val="24"/>
          <w:szCs w:val="24"/>
        </w:rPr>
      </w:pPr>
    </w:p>
    <w:p w14:paraId="1ACD22E2" w14:textId="77777777" w:rsidR="004C1FE3" w:rsidRDefault="004C1FE3" w:rsidP="00441721">
      <w:pPr>
        <w:ind w:left="2880" w:hanging="2880"/>
        <w:rPr>
          <w:rFonts w:asciiTheme="minorHAnsi" w:hAnsiTheme="minorHAnsi" w:cstheme="minorHAnsi"/>
          <w:sz w:val="24"/>
          <w:szCs w:val="24"/>
        </w:rPr>
      </w:pPr>
    </w:p>
    <w:p w14:paraId="114C57B8" w14:textId="77777777" w:rsidR="003C7193" w:rsidRDefault="003C7193" w:rsidP="00441721">
      <w:pPr>
        <w:ind w:left="2880" w:hanging="2880"/>
        <w:rPr>
          <w:rFonts w:asciiTheme="minorHAnsi" w:hAnsiTheme="minorHAnsi" w:cstheme="minorHAnsi"/>
          <w:sz w:val="24"/>
          <w:szCs w:val="24"/>
        </w:rPr>
      </w:pPr>
    </w:p>
    <w:p w14:paraId="29F653F9" w14:textId="77777777" w:rsidR="00667A93" w:rsidRPr="00667A93" w:rsidRDefault="00667A93" w:rsidP="00441721">
      <w:pPr>
        <w:ind w:left="2880" w:hanging="2880"/>
        <w:rPr>
          <w:rFonts w:asciiTheme="minorHAnsi" w:hAnsiTheme="minorHAnsi" w:cstheme="minorHAnsi"/>
          <w:sz w:val="24"/>
          <w:szCs w:val="24"/>
        </w:rPr>
      </w:pPr>
    </w:p>
    <w:p w14:paraId="15233E8A" w14:textId="77777777" w:rsidR="00042235" w:rsidRPr="00667A93" w:rsidRDefault="00042235" w:rsidP="00441721">
      <w:pPr>
        <w:ind w:left="2880" w:hanging="2880"/>
        <w:rPr>
          <w:rFonts w:asciiTheme="minorHAnsi" w:hAnsiTheme="minorHAnsi" w:cstheme="minorHAnsi"/>
          <w:sz w:val="24"/>
          <w:szCs w:val="24"/>
        </w:rPr>
      </w:pPr>
    </w:p>
    <w:p w14:paraId="5F499988" w14:textId="61F7DB99" w:rsidR="006F01D1" w:rsidRPr="00667A93" w:rsidRDefault="00667A93" w:rsidP="005A419C">
      <w:pPr>
        <w:ind w:left="720" w:hanging="720"/>
        <w:rPr>
          <w:rFonts w:asciiTheme="minorHAnsi" w:hAnsiTheme="minorHAnsi" w:cstheme="minorHAnsi"/>
          <w:b/>
          <w:bCs/>
          <w:sz w:val="24"/>
          <w:szCs w:val="24"/>
        </w:rPr>
      </w:pPr>
      <w:r w:rsidRPr="00667A93">
        <w:rPr>
          <w:rFonts w:asciiTheme="minorHAnsi" w:hAnsiTheme="minorHAnsi" w:cstheme="minorHAnsi"/>
          <w:b/>
          <w:bCs/>
          <w:sz w:val="24"/>
          <w:szCs w:val="24"/>
        </w:rPr>
        <w:lastRenderedPageBreak/>
        <w:t>3</w:t>
      </w:r>
      <w:r w:rsidR="006F01D1" w:rsidRPr="00667A93">
        <w:rPr>
          <w:rFonts w:asciiTheme="minorHAnsi" w:hAnsiTheme="minorHAnsi" w:cstheme="minorHAnsi"/>
          <w:b/>
          <w:bCs/>
          <w:sz w:val="24"/>
          <w:szCs w:val="24"/>
        </w:rPr>
        <w:t>.</w:t>
      </w:r>
      <w:r w:rsidR="006F01D1" w:rsidRPr="00667A93">
        <w:rPr>
          <w:rFonts w:asciiTheme="minorHAnsi" w:hAnsiTheme="minorHAnsi" w:cstheme="minorHAnsi"/>
          <w:b/>
          <w:bCs/>
          <w:sz w:val="24"/>
          <w:szCs w:val="24"/>
        </w:rPr>
        <w:tab/>
      </w:r>
      <w:r w:rsidR="00D33883" w:rsidRPr="00667A93">
        <w:rPr>
          <w:rFonts w:asciiTheme="minorHAnsi" w:hAnsiTheme="minorHAnsi" w:cstheme="minorHAnsi"/>
          <w:b/>
          <w:bCs/>
          <w:sz w:val="24"/>
          <w:szCs w:val="24"/>
        </w:rPr>
        <w:t xml:space="preserve">Reducing </w:t>
      </w:r>
      <w:r w:rsidR="00B55200" w:rsidRPr="00667A93">
        <w:rPr>
          <w:rFonts w:asciiTheme="minorHAnsi" w:hAnsiTheme="minorHAnsi" w:cstheme="minorHAnsi"/>
          <w:b/>
          <w:bCs/>
          <w:sz w:val="24"/>
          <w:szCs w:val="24"/>
        </w:rPr>
        <w:t>Costs of Government</w:t>
      </w:r>
    </w:p>
    <w:p w14:paraId="38735C33" w14:textId="4ECBA461" w:rsidR="006F01D1" w:rsidRPr="00667A93" w:rsidRDefault="006F01D1" w:rsidP="005A419C">
      <w:pPr>
        <w:ind w:left="720" w:hanging="720"/>
        <w:rPr>
          <w:rFonts w:asciiTheme="minorHAnsi" w:hAnsiTheme="minorHAnsi" w:cstheme="minorHAnsi"/>
          <w:b/>
          <w:bCs/>
          <w:sz w:val="24"/>
          <w:szCs w:val="24"/>
        </w:rPr>
      </w:pPr>
      <w:r w:rsidRPr="00667A93">
        <w:rPr>
          <w:rFonts w:asciiTheme="minorHAnsi" w:hAnsiTheme="minorHAnsi" w:cstheme="minorHAnsi"/>
          <w:b/>
          <w:bCs/>
          <w:sz w:val="24"/>
          <w:szCs w:val="24"/>
        </w:rPr>
        <w:tab/>
        <w:t>Select Board Member Assigned:</w:t>
      </w:r>
      <w:r w:rsidR="00B745F1" w:rsidRPr="00667A93">
        <w:rPr>
          <w:rFonts w:asciiTheme="minorHAnsi" w:hAnsiTheme="minorHAnsi" w:cstheme="minorHAnsi"/>
          <w:b/>
          <w:bCs/>
          <w:sz w:val="24"/>
          <w:szCs w:val="24"/>
        </w:rPr>
        <w:t xml:space="preserve">  </w:t>
      </w:r>
      <w:r w:rsidR="004C1FE3">
        <w:rPr>
          <w:rFonts w:asciiTheme="minorHAnsi" w:hAnsiTheme="minorHAnsi" w:cstheme="minorHAnsi"/>
          <w:b/>
          <w:bCs/>
          <w:sz w:val="24"/>
          <w:szCs w:val="24"/>
        </w:rPr>
        <w:t>Matt Pisani and John Reilly</w:t>
      </w:r>
    </w:p>
    <w:p w14:paraId="4292F9D4" w14:textId="1B870805" w:rsidR="006F01D1" w:rsidRPr="00667A93" w:rsidRDefault="006F01D1" w:rsidP="005A419C">
      <w:pPr>
        <w:ind w:left="720" w:hanging="720"/>
        <w:rPr>
          <w:rFonts w:asciiTheme="minorHAnsi" w:hAnsiTheme="minorHAnsi" w:cstheme="minorHAnsi"/>
          <w:sz w:val="24"/>
          <w:szCs w:val="24"/>
        </w:rPr>
      </w:pPr>
    </w:p>
    <w:p w14:paraId="61B3916E" w14:textId="425B32B0" w:rsidR="00441721" w:rsidRPr="00667A93" w:rsidRDefault="006F01D1" w:rsidP="00D33883">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00D33883" w:rsidRPr="00667A93">
        <w:rPr>
          <w:rFonts w:asciiTheme="minorHAnsi" w:hAnsiTheme="minorHAnsi" w:cstheme="minorHAnsi"/>
          <w:sz w:val="24"/>
          <w:szCs w:val="24"/>
        </w:rPr>
        <w:t xml:space="preserve">Explore ways to reduce costs of Government. </w:t>
      </w:r>
      <w:r w:rsidR="000B7B5D" w:rsidRPr="00667A93">
        <w:rPr>
          <w:rFonts w:asciiTheme="minorHAnsi" w:hAnsiTheme="minorHAnsi" w:cstheme="minorHAnsi"/>
          <w:sz w:val="24"/>
          <w:szCs w:val="24"/>
        </w:rPr>
        <w:t>Continue to review and explore ways to expand PILOTS</w:t>
      </w:r>
      <w:r w:rsidR="00D33883" w:rsidRPr="00667A93">
        <w:rPr>
          <w:rFonts w:asciiTheme="minorHAnsi" w:hAnsiTheme="minorHAnsi" w:cstheme="minorHAnsi"/>
          <w:sz w:val="24"/>
          <w:szCs w:val="24"/>
        </w:rPr>
        <w:t>.  Seek Federal and State Grants for town projects whenever possible.</w:t>
      </w:r>
    </w:p>
    <w:p w14:paraId="47DFB41C" w14:textId="77777777" w:rsidR="00441721" w:rsidRPr="00667A93" w:rsidRDefault="00441721" w:rsidP="006F01D1">
      <w:pPr>
        <w:ind w:left="2880" w:hanging="2880"/>
        <w:rPr>
          <w:rFonts w:asciiTheme="minorHAnsi" w:hAnsiTheme="minorHAnsi" w:cstheme="minorHAnsi"/>
          <w:sz w:val="24"/>
          <w:szCs w:val="24"/>
        </w:rPr>
      </w:pPr>
    </w:p>
    <w:p w14:paraId="08467ABB" w14:textId="77777777" w:rsidR="00D33883" w:rsidRPr="00667A93" w:rsidRDefault="00D33883" w:rsidP="00D33883">
      <w:pPr>
        <w:pStyle w:val="ListParagraph"/>
        <w:numPr>
          <w:ilvl w:val="0"/>
          <w:numId w:val="3"/>
        </w:numPr>
        <w:rPr>
          <w:rFonts w:asciiTheme="minorHAnsi" w:hAnsiTheme="minorHAnsi" w:cstheme="minorHAnsi"/>
          <w:sz w:val="24"/>
          <w:szCs w:val="24"/>
        </w:rPr>
      </w:pPr>
      <w:r w:rsidRPr="00667A93">
        <w:rPr>
          <w:rFonts w:asciiTheme="minorHAnsi" w:hAnsiTheme="minorHAnsi" w:cstheme="minorHAnsi"/>
          <w:sz w:val="24"/>
          <w:szCs w:val="24"/>
        </w:rPr>
        <w:t>Work with Capital Planning Advisory Committee to understand long term capital needs of all Town Buildings and Facilities</w:t>
      </w:r>
    </w:p>
    <w:p w14:paraId="10753BF3" w14:textId="77777777" w:rsidR="00D33883" w:rsidRPr="00667A93" w:rsidRDefault="00D33883" w:rsidP="00D33883">
      <w:pPr>
        <w:pStyle w:val="ListParagraph"/>
        <w:numPr>
          <w:ilvl w:val="0"/>
          <w:numId w:val="3"/>
        </w:numPr>
        <w:rPr>
          <w:rFonts w:asciiTheme="minorHAnsi" w:hAnsiTheme="minorHAnsi" w:cstheme="minorHAnsi"/>
          <w:sz w:val="24"/>
          <w:szCs w:val="24"/>
        </w:rPr>
      </w:pPr>
      <w:r w:rsidRPr="00667A93">
        <w:rPr>
          <w:rFonts w:asciiTheme="minorHAnsi" w:hAnsiTheme="minorHAnsi" w:cstheme="minorHAnsi"/>
          <w:sz w:val="24"/>
          <w:szCs w:val="24"/>
        </w:rPr>
        <w:t>Meet with Town Finance Team to review and update previous attempts to understand limits of Commercial Growth.</w:t>
      </w:r>
    </w:p>
    <w:p w14:paraId="656FC058" w14:textId="7C5B87EB" w:rsidR="000B7B5D" w:rsidRPr="00667A93" w:rsidRDefault="000B7B5D" w:rsidP="00F2733F">
      <w:pPr>
        <w:pStyle w:val="ListParagraph"/>
        <w:numPr>
          <w:ilvl w:val="0"/>
          <w:numId w:val="3"/>
        </w:numPr>
        <w:rPr>
          <w:rFonts w:asciiTheme="minorHAnsi" w:hAnsiTheme="minorHAnsi" w:cstheme="minorHAnsi"/>
          <w:sz w:val="24"/>
          <w:szCs w:val="24"/>
        </w:rPr>
      </w:pPr>
      <w:r w:rsidRPr="00667A93">
        <w:rPr>
          <w:rFonts w:asciiTheme="minorHAnsi" w:hAnsiTheme="minorHAnsi" w:cstheme="minorHAnsi"/>
          <w:sz w:val="24"/>
          <w:szCs w:val="24"/>
        </w:rPr>
        <w:t>Continue to work with the various Non-Profit organizations in Groton on PILOT payments</w:t>
      </w:r>
    </w:p>
    <w:p w14:paraId="756F63EF" w14:textId="6133454A" w:rsidR="00D33883" w:rsidRPr="00667A93" w:rsidRDefault="004A4172" w:rsidP="00667A93">
      <w:pPr>
        <w:pStyle w:val="ListParagraph"/>
        <w:numPr>
          <w:ilvl w:val="0"/>
          <w:numId w:val="3"/>
        </w:numPr>
        <w:rPr>
          <w:rFonts w:asciiTheme="minorHAnsi" w:hAnsiTheme="minorHAnsi" w:cstheme="minorHAnsi"/>
          <w:sz w:val="24"/>
          <w:szCs w:val="24"/>
        </w:rPr>
      </w:pPr>
      <w:r w:rsidRPr="00667A93">
        <w:rPr>
          <w:rFonts w:asciiTheme="minorHAnsi" w:hAnsiTheme="minorHAnsi" w:cstheme="minorHAnsi"/>
          <w:sz w:val="24"/>
          <w:szCs w:val="24"/>
        </w:rPr>
        <w:t>Monitor the use of ARPA funds to ensure they are being used for the greatest benefit to Groton residents.</w:t>
      </w:r>
    </w:p>
    <w:p w14:paraId="5A69455C" w14:textId="77777777" w:rsidR="00D33883" w:rsidRPr="00667A93" w:rsidRDefault="00D33883" w:rsidP="00D33883">
      <w:pPr>
        <w:pStyle w:val="ListParagraph"/>
        <w:numPr>
          <w:ilvl w:val="0"/>
          <w:numId w:val="3"/>
        </w:numPr>
        <w:rPr>
          <w:rFonts w:asciiTheme="minorHAnsi" w:hAnsiTheme="minorHAnsi" w:cstheme="minorHAnsi"/>
          <w:sz w:val="24"/>
          <w:szCs w:val="24"/>
        </w:rPr>
      </w:pPr>
      <w:r w:rsidRPr="00667A93">
        <w:rPr>
          <w:rFonts w:asciiTheme="minorHAnsi" w:hAnsiTheme="minorHAnsi" w:cstheme="minorHAnsi"/>
          <w:sz w:val="24"/>
          <w:szCs w:val="24"/>
        </w:rPr>
        <w:t>Review progress on Green Communities energy-reduction requirements, and future Green Communities Grant Applications.  Understand impact of Green Community funds toward reducing costs for taxpayers.</w:t>
      </w:r>
    </w:p>
    <w:p w14:paraId="6D097F9C" w14:textId="77777777" w:rsidR="00D33883" w:rsidRPr="00667A93" w:rsidRDefault="00D33883" w:rsidP="00667A93">
      <w:pPr>
        <w:pStyle w:val="ListParagraph"/>
        <w:ind w:left="3600"/>
        <w:rPr>
          <w:rFonts w:asciiTheme="minorHAnsi" w:hAnsiTheme="minorHAnsi" w:cstheme="minorHAnsi"/>
          <w:sz w:val="24"/>
          <w:szCs w:val="24"/>
        </w:rPr>
      </w:pPr>
    </w:p>
    <w:p w14:paraId="5246F59B" w14:textId="07491500" w:rsidR="006F01D1" w:rsidRPr="00667A93" w:rsidRDefault="006F01D1" w:rsidP="006F01D1">
      <w:pPr>
        <w:ind w:left="2880" w:hanging="2880"/>
        <w:rPr>
          <w:rFonts w:asciiTheme="minorHAnsi" w:hAnsiTheme="minorHAnsi" w:cstheme="minorHAnsi"/>
          <w:sz w:val="24"/>
          <w:szCs w:val="24"/>
        </w:rPr>
      </w:pPr>
    </w:p>
    <w:p w14:paraId="4DB4D250" w14:textId="23DA9375" w:rsidR="00F55DE7" w:rsidRPr="00667A93" w:rsidRDefault="006F01D1" w:rsidP="00F55DE7">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0B7B5D" w:rsidRPr="00667A93">
        <w:rPr>
          <w:rFonts w:asciiTheme="minorHAnsi" w:hAnsiTheme="minorHAnsi" w:cstheme="minorHAnsi"/>
          <w:sz w:val="24"/>
          <w:szCs w:val="24"/>
        </w:rPr>
        <w:t>Schedule Meeting with  Finance Team by December 31, 2022 to discuss Tax Policy and how new Growth is determined.  Revisit PILOTs with various organizations by March 31, 2023</w:t>
      </w:r>
    </w:p>
    <w:p w14:paraId="1357B531" w14:textId="26CEC96E" w:rsidR="00A84891" w:rsidRPr="00667A93" w:rsidRDefault="00A84891" w:rsidP="00F55DE7">
      <w:pPr>
        <w:ind w:left="2880" w:hanging="2880"/>
        <w:rPr>
          <w:rFonts w:asciiTheme="minorHAnsi" w:hAnsiTheme="minorHAnsi" w:cstheme="minorHAnsi"/>
          <w:sz w:val="24"/>
          <w:szCs w:val="24"/>
        </w:rPr>
      </w:pPr>
    </w:p>
    <w:p w14:paraId="66125661" w14:textId="082A425E" w:rsidR="00A84891" w:rsidRPr="00667A93" w:rsidRDefault="00A84891" w:rsidP="00F55DE7">
      <w:pPr>
        <w:ind w:left="2880" w:hanging="2880"/>
        <w:rPr>
          <w:rFonts w:asciiTheme="minorHAnsi" w:hAnsiTheme="minorHAnsi" w:cstheme="minorHAnsi"/>
          <w:sz w:val="24"/>
          <w:szCs w:val="24"/>
        </w:rPr>
      </w:pPr>
    </w:p>
    <w:p w14:paraId="086F573E" w14:textId="312CF0CD" w:rsidR="00C67C61" w:rsidRPr="00667A93" w:rsidRDefault="00667A93" w:rsidP="005A419C">
      <w:pPr>
        <w:ind w:left="720" w:hanging="720"/>
        <w:rPr>
          <w:rFonts w:asciiTheme="minorHAnsi" w:hAnsiTheme="minorHAnsi" w:cstheme="minorHAnsi"/>
          <w:b/>
          <w:bCs/>
          <w:sz w:val="24"/>
          <w:szCs w:val="24"/>
        </w:rPr>
      </w:pPr>
      <w:r>
        <w:rPr>
          <w:rFonts w:asciiTheme="minorHAnsi" w:hAnsiTheme="minorHAnsi" w:cstheme="minorHAnsi"/>
          <w:b/>
          <w:bCs/>
          <w:sz w:val="24"/>
          <w:szCs w:val="24"/>
        </w:rPr>
        <w:t>4</w:t>
      </w:r>
      <w:r w:rsidR="006F01D1" w:rsidRPr="00667A93">
        <w:rPr>
          <w:rFonts w:asciiTheme="minorHAnsi" w:hAnsiTheme="minorHAnsi" w:cstheme="minorHAnsi"/>
          <w:b/>
          <w:bCs/>
          <w:sz w:val="24"/>
          <w:szCs w:val="24"/>
        </w:rPr>
        <w:t>.</w:t>
      </w:r>
      <w:r w:rsidR="006F01D1" w:rsidRPr="00667A93">
        <w:rPr>
          <w:rFonts w:asciiTheme="minorHAnsi" w:hAnsiTheme="minorHAnsi" w:cstheme="minorHAnsi"/>
          <w:b/>
          <w:bCs/>
          <w:sz w:val="24"/>
          <w:szCs w:val="24"/>
        </w:rPr>
        <w:tab/>
      </w:r>
      <w:r w:rsidR="00C67C61" w:rsidRPr="00667A93">
        <w:rPr>
          <w:rFonts w:asciiTheme="minorHAnsi" w:hAnsiTheme="minorHAnsi" w:cstheme="minorHAnsi"/>
          <w:b/>
          <w:bCs/>
          <w:sz w:val="24"/>
          <w:szCs w:val="24"/>
        </w:rPr>
        <w:t>Affordable Housing</w:t>
      </w:r>
      <w:r w:rsidR="00FE0115" w:rsidRPr="00667A93">
        <w:rPr>
          <w:rFonts w:asciiTheme="minorHAnsi" w:hAnsiTheme="minorHAnsi" w:cstheme="minorHAnsi"/>
          <w:b/>
          <w:bCs/>
          <w:sz w:val="24"/>
          <w:szCs w:val="24"/>
        </w:rPr>
        <w:t xml:space="preserve"> and Housing Diversity</w:t>
      </w:r>
    </w:p>
    <w:p w14:paraId="4EBFEC25" w14:textId="16CAB0F1" w:rsidR="00C67C61" w:rsidRPr="00667A93" w:rsidRDefault="00C67C61" w:rsidP="004C19EC">
      <w:pPr>
        <w:ind w:left="720"/>
        <w:rPr>
          <w:rFonts w:asciiTheme="minorHAnsi" w:hAnsiTheme="minorHAnsi" w:cstheme="minorHAnsi"/>
          <w:b/>
          <w:bCs/>
          <w:sz w:val="24"/>
          <w:szCs w:val="24"/>
        </w:rPr>
      </w:pPr>
      <w:r w:rsidRPr="00667A93">
        <w:rPr>
          <w:rFonts w:asciiTheme="minorHAnsi" w:hAnsiTheme="minorHAnsi" w:cstheme="minorHAnsi"/>
          <w:b/>
          <w:bCs/>
          <w:sz w:val="24"/>
          <w:szCs w:val="24"/>
        </w:rPr>
        <w:t>Select Board Member Assigned:</w:t>
      </w:r>
      <w:r w:rsidR="00B745F1" w:rsidRPr="00667A93">
        <w:rPr>
          <w:rFonts w:asciiTheme="minorHAnsi" w:hAnsiTheme="minorHAnsi" w:cstheme="minorHAnsi"/>
          <w:b/>
          <w:bCs/>
          <w:sz w:val="24"/>
          <w:szCs w:val="24"/>
        </w:rPr>
        <w:t xml:space="preserve">  </w:t>
      </w:r>
      <w:r w:rsidR="004C1FE3">
        <w:rPr>
          <w:rFonts w:asciiTheme="minorHAnsi" w:hAnsiTheme="minorHAnsi" w:cstheme="minorHAnsi"/>
          <w:b/>
          <w:bCs/>
          <w:sz w:val="24"/>
          <w:szCs w:val="24"/>
        </w:rPr>
        <w:t>Peter Cunningham and Becky Pine</w:t>
      </w:r>
    </w:p>
    <w:p w14:paraId="19EEC2FD" w14:textId="77777777" w:rsidR="004C19EC" w:rsidRPr="00667A93" w:rsidRDefault="004C19EC" w:rsidP="004C19EC">
      <w:pPr>
        <w:ind w:left="720"/>
        <w:rPr>
          <w:rFonts w:asciiTheme="minorHAnsi" w:hAnsiTheme="minorHAnsi" w:cstheme="minorHAnsi"/>
          <w:sz w:val="24"/>
          <w:szCs w:val="24"/>
        </w:rPr>
      </w:pPr>
    </w:p>
    <w:p w14:paraId="20242735" w14:textId="4FC6D5D2" w:rsidR="00A84891" w:rsidRPr="00667A93" w:rsidRDefault="00C67C61" w:rsidP="00667A93">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0045715E" w:rsidRPr="00667A93">
        <w:rPr>
          <w:rFonts w:asciiTheme="minorHAnsi" w:hAnsiTheme="minorHAnsi" w:cstheme="minorHAnsi"/>
          <w:sz w:val="24"/>
          <w:szCs w:val="24"/>
        </w:rPr>
        <w:t>Support the work of the Affordable Housing Trust, the Groton Housing Authority, and the Housing Partnership to make tangible progress on increasing the number of Affordable Housing Units on the MA Subsidized Housing Inventory (SHI).</w:t>
      </w:r>
      <w:r w:rsidR="00377731" w:rsidRPr="00667A93">
        <w:rPr>
          <w:rFonts w:asciiTheme="minorHAnsi" w:hAnsiTheme="minorHAnsi" w:cstheme="minorHAnsi"/>
          <w:sz w:val="24"/>
          <w:szCs w:val="24"/>
        </w:rPr>
        <w:t xml:space="preserve">  </w:t>
      </w:r>
      <w:r w:rsidR="00533EB9" w:rsidRPr="00667A93">
        <w:rPr>
          <w:rFonts w:asciiTheme="minorHAnsi" w:hAnsiTheme="minorHAnsi" w:cstheme="minorHAnsi"/>
          <w:sz w:val="24"/>
          <w:szCs w:val="24"/>
        </w:rPr>
        <w:t xml:space="preserve">Analyze current open market housing values and affordable sale prices.  Consider setting up a program to purchase homes for sale in Groton and sell them as an affordable in perpetuity. </w:t>
      </w:r>
      <w:r w:rsidR="004A4172" w:rsidRPr="00667A93">
        <w:rPr>
          <w:rFonts w:asciiTheme="minorHAnsi" w:hAnsiTheme="minorHAnsi" w:cstheme="minorHAnsi"/>
          <w:sz w:val="24"/>
          <w:szCs w:val="24"/>
        </w:rPr>
        <w:t xml:space="preserve">  Support efforts by all of Groton’s Housing Committees, and any needed Zoning changes,  to increase the supply of Affordable Housing. </w:t>
      </w:r>
      <w:r w:rsidR="00667A93">
        <w:rPr>
          <w:rFonts w:asciiTheme="minorHAnsi" w:hAnsiTheme="minorHAnsi" w:cstheme="minorHAnsi"/>
          <w:sz w:val="24"/>
          <w:szCs w:val="24"/>
        </w:rPr>
        <w:t xml:space="preserve">  </w:t>
      </w:r>
      <w:r w:rsidR="00A84891" w:rsidRPr="00667A93">
        <w:rPr>
          <w:rFonts w:asciiTheme="minorHAnsi" w:hAnsiTheme="minorHAnsi" w:cstheme="minorHAnsi"/>
          <w:sz w:val="24"/>
          <w:szCs w:val="24"/>
        </w:rPr>
        <w:t>Work with Planning Board on updating the town’s Master Plan. Explore potential zoning revisions to promote less-expensive housing in Groton.</w:t>
      </w:r>
    </w:p>
    <w:p w14:paraId="07A47A75" w14:textId="77777777" w:rsidR="00A84891" w:rsidRPr="00667A93" w:rsidRDefault="00A84891" w:rsidP="004A4172">
      <w:pPr>
        <w:ind w:left="2880" w:hanging="2880"/>
        <w:rPr>
          <w:rFonts w:asciiTheme="minorHAnsi" w:hAnsiTheme="minorHAnsi" w:cstheme="minorHAnsi"/>
          <w:sz w:val="24"/>
          <w:szCs w:val="24"/>
        </w:rPr>
      </w:pPr>
    </w:p>
    <w:p w14:paraId="086B76EF" w14:textId="289068CD" w:rsidR="0045715E" w:rsidRPr="00667A93" w:rsidRDefault="0045715E" w:rsidP="00377731">
      <w:pPr>
        <w:ind w:left="2880" w:hanging="2880"/>
        <w:rPr>
          <w:rFonts w:asciiTheme="minorHAnsi" w:hAnsiTheme="minorHAnsi" w:cstheme="minorHAnsi"/>
          <w:sz w:val="24"/>
          <w:szCs w:val="24"/>
        </w:rPr>
      </w:pPr>
    </w:p>
    <w:p w14:paraId="1FA1A408" w14:textId="2AF76BBD" w:rsidR="00004D9F" w:rsidRPr="00667A93" w:rsidRDefault="00004D9F" w:rsidP="001248AE">
      <w:pPr>
        <w:ind w:left="2880" w:hanging="2880"/>
        <w:rPr>
          <w:rFonts w:asciiTheme="minorHAnsi" w:hAnsiTheme="minorHAnsi" w:cstheme="minorHAnsi"/>
          <w:i/>
          <w:iCs/>
          <w:sz w:val="24"/>
          <w:szCs w:val="24"/>
          <w:u w:val="single"/>
        </w:rPr>
      </w:pPr>
    </w:p>
    <w:p w14:paraId="498F43AE" w14:textId="73B72118" w:rsidR="00042235" w:rsidRPr="00667A93" w:rsidRDefault="00C67C61" w:rsidP="002C21ED">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533EB9" w:rsidRPr="00667A93">
        <w:rPr>
          <w:rFonts w:asciiTheme="minorHAnsi" w:hAnsiTheme="minorHAnsi" w:cstheme="minorHAnsi"/>
          <w:sz w:val="24"/>
          <w:szCs w:val="24"/>
        </w:rPr>
        <w:t xml:space="preserve">This is the second year of a two-year goal and the </w:t>
      </w:r>
      <w:r w:rsidR="0018458C" w:rsidRPr="00667A93">
        <w:rPr>
          <w:rFonts w:asciiTheme="minorHAnsi" w:hAnsiTheme="minorHAnsi" w:cstheme="minorHAnsi"/>
          <w:sz w:val="24"/>
          <w:szCs w:val="24"/>
        </w:rPr>
        <w:t xml:space="preserve">benchmark will be developed as progress is made.  Benchmarks may include identifying properties for affordable housing, supporting warrant articles to create more Affordable Housing and issuing </w:t>
      </w:r>
      <w:r w:rsidR="00C459B0" w:rsidRPr="00667A93">
        <w:rPr>
          <w:rFonts w:asciiTheme="minorHAnsi" w:hAnsiTheme="minorHAnsi" w:cstheme="minorHAnsi"/>
          <w:sz w:val="24"/>
          <w:szCs w:val="24"/>
        </w:rPr>
        <w:t>RFPs</w:t>
      </w:r>
      <w:r w:rsidR="0018458C" w:rsidRPr="00667A93">
        <w:rPr>
          <w:rFonts w:asciiTheme="minorHAnsi" w:hAnsiTheme="minorHAnsi" w:cstheme="minorHAnsi"/>
          <w:sz w:val="24"/>
          <w:szCs w:val="24"/>
        </w:rPr>
        <w:t xml:space="preserve"> for the creation of affordable housing.</w:t>
      </w:r>
    </w:p>
    <w:p w14:paraId="430DABB0" w14:textId="7E805002" w:rsidR="005C402C" w:rsidRPr="00667A93" w:rsidRDefault="005C402C" w:rsidP="00630432">
      <w:pPr>
        <w:tabs>
          <w:tab w:val="left" w:pos="720"/>
        </w:tabs>
        <w:ind w:left="2880" w:hanging="2880"/>
        <w:rPr>
          <w:rFonts w:asciiTheme="minorHAnsi" w:hAnsiTheme="minorHAnsi" w:cstheme="minorHAnsi"/>
          <w:sz w:val="24"/>
          <w:szCs w:val="24"/>
        </w:rPr>
      </w:pPr>
    </w:p>
    <w:p w14:paraId="1B8A4B19" w14:textId="7A01FC76" w:rsidR="005C402C" w:rsidRPr="00667A93" w:rsidRDefault="00667A93" w:rsidP="005C402C">
      <w:pPr>
        <w:tabs>
          <w:tab w:val="left" w:pos="720"/>
        </w:tabs>
        <w:ind w:left="2880" w:hanging="2880"/>
        <w:rPr>
          <w:rFonts w:asciiTheme="minorHAnsi" w:hAnsiTheme="minorHAnsi" w:cstheme="minorHAnsi"/>
          <w:b/>
          <w:bCs/>
          <w:sz w:val="24"/>
          <w:szCs w:val="24"/>
        </w:rPr>
      </w:pPr>
      <w:r>
        <w:rPr>
          <w:rFonts w:asciiTheme="minorHAnsi" w:hAnsiTheme="minorHAnsi" w:cstheme="minorHAnsi"/>
          <w:b/>
          <w:bCs/>
          <w:sz w:val="24"/>
          <w:szCs w:val="24"/>
        </w:rPr>
        <w:t>5</w:t>
      </w:r>
      <w:r w:rsidR="005C402C" w:rsidRPr="00667A93">
        <w:rPr>
          <w:rFonts w:asciiTheme="minorHAnsi" w:hAnsiTheme="minorHAnsi" w:cstheme="minorHAnsi"/>
          <w:b/>
          <w:bCs/>
          <w:sz w:val="24"/>
          <w:szCs w:val="24"/>
        </w:rPr>
        <w:t>.</w:t>
      </w:r>
      <w:r w:rsidR="005C402C" w:rsidRPr="00667A93">
        <w:rPr>
          <w:rFonts w:asciiTheme="minorHAnsi" w:hAnsiTheme="minorHAnsi" w:cstheme="minorHAnsi"/>
          <w:b/>
          <w:bCs/>
          <w:sz w:val="24"/>
          <w:szCs w:val="24"/>
        </w:rPr>
        <w:tab/>
        <w:t>Diversity, Equality and Inclusion</w:t>
      </w:r>
    </w:p>
    <w:p w14:paraId="27283C9D" w14:textId="77D21711" w:rsidR="005C402C" w:rsidRPr="00667A93" w:rsidRDefault="005C402C" w:rsidP="005C402C">
      <w:pPr>
        <w:tabs>
          <w:tab w:val="left" w:pos="720"/>
        </w:tabs>
        <w:ind w:left="2880" w:hanging="2880"/>
        <w:rPr>
          <w:rFonts w:asciiTheme="minorHAnsi" w:hAnsiTheme="minorHAnsi" w:cstheme="minorHAnsi"/>
          <w:b/>
          <w:bCs/>
          <w:sz w:val="24"/>
          <w:szCs w:val="24"/>
        </w:rPr>
      </w:pPr>
      <w:r w:rsidRPr="00667A93">
        <w:rPr>
          <w:rFonts w:asciiTheme="minorHAnsi" w:hAnsiTheme="minorHAnsi" w:cstheme="minorHAnsi"/>
          <w:sz w:val="24"/>
          <w:szCs w:val="24"/>
        </w:rPr>
        <w:tab/>
      </w:r>
      <w:r w:rsidRPr="00667A93">
        <w:rPr>
          <w:rFonts w:asciiTheme="minorHAnsi" w:hAnsiTheme="minorHAnsi" w:cstheme="minorHAnsi"/>
          <w:b/>
          <w:bCs/>
          <w:sz w:val="24"/>
          <w:szCs w:val="24"/>
        </w:rPr>
        <w:t>Select Board Member Assigned:</w:t>
      </w:r>
      <w:r w:rsidR="004C1FE3">
        <w:rPr>
          <w:rFonts w:asciiTheme="minorHAnsi" w:hAnsiTheme="minorHAnsi" w:cstheme="minorHAnsi"/>
          <w:b/>
          <w:bCs/>
          <w:sz w:val="24"/>
          <w:szCs w:val="24"/>
        </w:rPr>
        <w:t xml:space="preserve">  Becky Pine</w:t>
      </w:r>
    </w:p>
    <w:p w14:paraId="7907F4D7" w14:textId="4148D93C" w:rsidR="005C402C" w:rsidRPr="00667A93" w:rsidRDefault="005C402C" w:rsidP="005C402C">
      <w:pPr>
        <w:tabs>
          <w:tab w:val="left" w:pos="720"/>
        </w:tabs>
        <w:ind w:left="2880" w:hanging="2880"/>
        <w:rPr>
          <w:rFonts w:asciiTheme="minorHAnsi" w:hAnsiTheme="minorHAnsi" w:cstheme="minorHAnsi"/>
          <w:sz w:val="24"/>
          <w:szCs w:val="24"/>
        </w:rPr>
      </w:pPr>
    </w:p>
    <w:p w14:paraId="22C2B9D3" w14:textId="4DD7CC9D" w:rsidR="005C402C" w:rsidRPr="00667A93" w:rsidRDefault="005C402C" w:rsidP="005C402C">
      <w:pPr>
        <w:tabs>
          <w:tab w:val="left" w:pos="720"/>
        </w:tabs>
        <w:ind w:left="2880" w:hanging="2880"/>
        <w:rPr>
          <w:rFonts w:asciiTheme="minorHAnsi" w:hAnsiTheme="minorHAnsi" w:cstheme="minorHAnsi"/>
          <w:sz w:val="24"/>
          <w:szCs w:val="24"/>
        </w:rPr>
      </w:pPr>
    </w:p>
    <w:p w14:paraId="6AD183C4" w14:textId="64472A70" w:rsidR="005C402C" w:rsidRPr="00667A93" w:rsidRDefault="005C402C" w:rsidP="005C402C">
      <w:pPr>
        <w:tabs>
          <w:tab w:val="left" w:pos="720"/>
        </w:tabs>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Pr="00667A93">
        <w:rPr>
          <w:rFonts w:asciiTheme="minorHAnsi" w:hAnsiTheme="minorHAnsi" w:cstheme="minorHAnsi"/>
          <w:sz w:val="24"/>
          <w:szCs w:val="24"/>
        </w:rPr>
        <w:tab/>
      </w:r>
      <w:r w:rsidR="002C21ED" w:rsidRPr="00667A93">
        <w:rPr>
          <w:rFonts w:asciiTheme="minorHAnsi" w:hAnsiTheme="minorHAnsi" w:cstheme="minorHAnsi"/>
          <w:sz w:val="24"/>
          <w:szCs w:val="24"/>
        </w:rPr>
        <w:t>Work with the Diversity, Equity, and Inclusion Committee to formulate impactful Select Board and Groton-wide interventions to recognize, denounce, and prevent incidents of prejudicial hatred and injustice, such as Anti-Semitism, Racial and Religious Bigotry, Homophobia, and  White Supremacy.</w:t>
      </w:r>
    </w:p>
    <w:p w14:paraId="5F14ABED" w14:textId="37149909" w:rsidR="005C402C" w:rsidRPr="00667A93" w:rsidRDefault="005C402C" w:rsidP="005C402C">
      <w:pPr>
        <w:tabs>
          <w:tab w:val="left" w:pos="720"/>
        </w:tabs>
        <w:ind w:left="2880" w:hanging="2880"/>
        <w:rPr>
          <w:rFonts w:asciiTheme="minorHAnsi" w:hAnsiTheme="minorHAnsi" w:cstheme="minorHAnsi"/>
          <w:sz w:val="24"/>
          <w:szCs w:val="24"/>
        </w:rPr>
      </w:pPr>
    </w:p>
    <w:p w14:paraId="2C3FC45D" w14:textId="2AA7EE97" w:rsidR="005C402C" w:rsidRPr="00667A93" w:rsidRDefault="005C402C" w:rsidP="005C402C">
      <w:pPr>
        <w:tabs>
          <w:tab w:val="left" w:pos="720"/>
        </w:tabs>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t xml:space="preserve">Schedule Workshop with Diversity Task Force by </w:t>
      </w:r>
      <w:r w:rsidR="002C21ED" w:rsidRPr="00667A93">
        <w:rPr>
          <w:rFonts w:asciiTheme="minorHAnsi" w:hAnsiTheme="minorHAnsi" w:cstheme="minorHAnsi"/>
          <w:sz w:val="24"/>
          <w:szCs w:val="24"/>
        </w:rPr>
        <w:t>February 15, 2023</w:t>
      </w:r>
    </w:p>
    <w:p w14:paraId="3C5B87EE" w14:textId="2D60AED8" w:rsidR="005C402C" w:rsidRPr="00667A93" w:rsidRDefault="005C402C" w:rsidP="005C402C">
      <w:pPr>
        <w:tabs>
          <w:tab w:val="left" w:pos="720"/>
        </w:tabs>
        <w:ind w:left="2880" w:hanging="2880"/>
        <w:rPr>
          <w:rFonts w:asciiTheme="minorHAnsi" w:hAnsiTheme="minorHAnsi" w:cstheme="minorHAnsi"/>
          <w:sz w:val="24"/>
          <w:szCs w:val="24"/>
        </w:rPr>
      </w:pPr>
    </w:p>
    <w:sectPr w:rsidR="005C402C" w:rsidRPr="00667A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0B36" w14:textId="77777777" w:rsidR="00E003BA" w:rsidRDefault="00E003BA" w:rsidP="005D06EC">
      <w:r>
        <w:separator/>
      </w:r>
    </w:p>
  </w:endnote>
  <w:endnote w:type="continuationSeparator" w:id="0">
    <w:p w14:paraId="7B673C77" w14:textId="77777777" w:rsidR="00E003BA" w:rsidRDefault="00E003BA" w:rsidP="005D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82C3" w14:textId="77777777" w:rsidR="005D06EC" w:rsidRDefault="005D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D628" w14:textId="77777777" w:rsidR="005D06EC" w:rsidRDefault="005D0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BBA8" w14:textId="77777777" w:rsidR="005D06EC" w:rsidRDefault="005D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9C2A" w14:textId="77777777" w:rsidR="00E003BA" w:rsidRDefault="00E003BA" w:rsidP="005D06EC">
      <w:r>
        <w:separator/>
      </w:r>
    </w:p>
  </w:footnote>
  <w:footnote w:type="continuationSeparator" w:id="0">
    <w:p w14:paraId="5B0B3FBA" w14:textId="77777777" w:rsidR="00E003BA" w:rsidRDefault="00E003BA" w:rsidP="005D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FA37" w14:textId="77777777" w:rsidR="005D06EC" w:rsidRDefault="005D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154C" w14:textId="21F13C6B" w:rsidR="005D06EC" w:rsidRDefault="005D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E42F" w14:textId="77777777" w:rsidR="005D06EC" w:rsidRDefault="005D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4E2B"/>
    <w:multiLevelType w:val="hybridMultilevel"/>
    <w:tmpl w:val="0FDA63C6"/>
    <w:lvl w:ilvl="0" w:tplc="91841B6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9561EF4"/>
    <w:multiLevelType w:val="multilevel"/>
    <w:tmpl w:val="7EFE4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8A76D7"/>
    <w:multiLevelType w:val="multilevel"/>
    <w:tmpl w:val="C4D48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17651"/>
    <w:multiLevelType w:val="hybridMultilevel"/>
    <w:tmpl w:val="8EE2E8D2"/>
    <w:lvl w:ilvl="0" w:tplc="7F9E7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98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309639">
    <w:abstractNumId w:val="2"/>
  </w:num>
  <w:num w:numId="3" w16cid:durableId="111898986">
    <w:abstractNumId w:val="0"/>
  </w:num>
  <w:num w:numId="4" w16cid:durableId="12721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9C"/>
    <w:rsid w:val="00001439"/>
    <w:rsid w:val="00004D9F"/>
    <w:rsid w:val="00017E02"/>
    <w:rsid w:val="00021DAD"/>
    <w:rsid w:val="00023E29"/>
    <w:rsid w:val="000279E7"/>
    <w:rsid w:val="000378E2"/>
    <w:rsid w:val="00042235"/>
    <w:rsid w:val="0009125B"/>
    <w:rsid w:val="000B7B5D"/>
    <w:rsid w:val="000D36DA"/>
    <w:rsid w:val="000F1F73"/>
    <w:rsid w:val="001248AE"/>
    <w:rsid w:val="001310EA"/>
    <w:rsid w:val="00144112"/>
    <w:rsid w:val="00166F63"/>
    <w:rsid w:val="0018458C"/>
    <w:rsid w:val="001B139A"/>
    <w:rsid w:val="002769E5"/>
    <w:rsid w:val="00287CAD"/>
    <w:rsid w:val="002C21ED"/>
    <w:rsid w:val="00345A8E"/>
    <w:rsid w:val="00351514"/>
    <w:rsid w:val="00375010"/>
    <w:rsid w:val="00377731"/>
    <w:rsid w:val="003A01DF"/>
    <w:rsid w:val="003A1DF2"/>
    <w:rsid w:val="003C7193"/>
    <w:rsid w:val="00441721"/>
    <w:rsid w:val="0045715E"/>
    <w:rsid w:val="00490F9A"/>
    <w:rsid w:val="004A4172"/>
    <w:rsid w:val="004C19EC"/>
    <w:rsid w:val="004C1FE3"/>
    <w:rsid w:val="004C5D80"/>
    <w:rsid w:val="00521A9B"/>
    <w:rsid w:val="00533EB9"/>
    <w:rsid w:val="00533F02"/>
    <w:rsid w:val="00542DA4"/>
    <w:rsid w:val="005601F1"/>
    <w:rsid w:val="005A419C"/>
    <w:rsid w:val="005C402C"/>
    <w:rsid w:val="005D06EC"/>
    <w:rsid w:val="00602233"/>
    <w:rsid w:val="00630432"/>
    <w:rsid w:val="00667A93"/>
    <w:rsid w:val="00682606"/>
    <w:rsid w:val="006B0293"/>
    <w:rsid w:val="006F01D1"/>
    <w:rsid w:val="00705415"/>
    <w:rsid w:val="007B2692"/>
    <w:rsid w:val="00821961"/>
    <w:rsid w:val="00841E51"/>
    <w:rsid w:val="0084715B"/>
    <w:rsid w:val="008C5BAC"/>
    <w:rsid w:val="008E6192"/>
    <w:rsid w:val="009C4682"/>
    <w:rsid w:val="009D3115"/>
    <w:rsid w:val="009D3769"/>
    <w:rsid w:val="009F03FF"/>
    <w:rsid w:val="00A0244B"/>
    <w:rsid w:val="00A84891"/>
    <w:rsid w:val="00A940DC"/>
    <w:rsid w:val="00AF0A9C"/>
    <w:rsid w:val="00B01A18"/>
    <w:rsid w:val="00B02C4A"/>
    <w:rsid w:val="00B134CC"/>
    <w:rsid w:val="00B32062"/>
    <w:rsid w:val="00B457E4"/>
    <w:rsid w:val="00B55200"/>
    <w:rsid w:val="00B678CC"/>
    <w:rsid w:val="00B7091B"/>
    <w:rsid w:val="00B745F1"/>
    <w:rsid w:val="00B83F21"/>
    <w:rsid w:val="00BA6739"/>
    <w:rsid w:val="00BB3D39"/>
    <w:rsid w:val="00BB6951"/>
    <w:rsid w:val="00BC7522"/>
    <w:rsid w:val="00BD1C95"/>
    <w:rsid w:val="00BE7571"/>
    <w:rsid w:val="00C459B0"/>
    <w:rsid w:val="00C467ED"/>
    <w:rsid w:val="00C57E0E"/>
    <w:rsid w:val="00C67C61"/>
    <w:rsid w:val="00D0446F"/>
    <w:rsid w:val="00D25F55"/>
    <w:rsid w:val="00D274D0"/>
    <w:rsid w:val="00D33883"/>
    <w:rsid w:val="00D728F1"/>
    <w:rsid w:val="00D72E8C"/>
    <w:rsid w:val="00D80920"/>
    <w:rsid w:val="00E003BA"/>
    <w:rsid w:val="00E22036"/>
    <w:rsid w:val="00E314BC"/>
    <w:rsid w:val="00F2733F"/>
    <w:rsid w:val="00F5131D"/>
    <w:rsid w:val="00F55DE7"/>
    <w:rsid w:val="00F8501B"/>
    <w:rsid w:val="00FB1334"/>
    <w:rsid w:val="00FC6E90"/>
    <w:rsid w:val="00FE0115"/>
    <w:rsid w:val="00FE1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554D"/>
  <w15:chartTrackingRefBased/>
  <w15:docId w15:val="{B1DF4B7E-6B43-423B-A510-AB90D19C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3F"/>
    <w:pPr>
      <w:ind w:left="720"/>
      <w:contextualSpacing/>
    </w:pPr>
  </w:style>
  <w:style w:type="paragraph" w:styleId="Header">
    <w:name w:val="header"/>
    <w:basedOn w:val="Normal"/>
    <w:link w:val="HeaderChar"/>
    <w:uiPriority w:val="99"/>
    <w:unhideWhenUsed/>
    <w:rsid w:val="005D06EC"/>
    <w:pPr>
      <w:tabs>
        <w:tab w:val="center" w:pos="4680"/>
        <w:tab w:val="right" w:pos="9360"/>
      </w:tabs>
    </w:pPr>
  </w:style>
  <w:style w:type="character" w:customStyle="1" w:styleId="HeaderChar">
    <w:name w:val="Header Char"/>
    <w:basedOn w:val="DefaultParagraphFont"/>
    <w:link w:val="Header"/>
    <w:uiPriority w:val="99"/>
    <w:rsid w:val="005D06EC"/>
  </w:style>
  <w:style w:type="paragraph" w:styleId="Footer">
    <w:name w:val="footer"/>
    <w:basedOn w:val="Normal"/>
    <w:link w:val="FooterChar"/>
    <w:uiPriority w:val="99"/>
    <w:unhideWhenUsed/>
    <w:rsid w:val="005D06EC"/>
    <w:pPr>
      <w:tabs>
        <w:tab w:val="center" w:pos="4680"/>
        <w:tab w:val="right" w:pos="9360"/>
      </w:tabs>
    </w:pPr>
  </w:style>
  <w:style w:type="character" w:customStyle="1" w:styleId="FooterChar">
    <w:name w:val="Footer Char"/>
    <w:basedOn w:val="DefaultParagraphFont"/>
    <w:link w:val="Footer"/>
    <w:uiPriority w:val="99"/>
    <w:rsid w:val="005D06EC"/>
  </w:style>
  <w:style w:type="paragraph" w:styleId="Revision">
    <w:name w:val="Revision"/>
    <w:hidden/>
    <w:uiPriority w:val="99"/>
    <w:semiHidden/>
    <w:rsid w:val="00A0244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3779">
      <w:bodyDiv w:val="1"/>
      <w:marLeft w:val="0"/>
      <w:marRight w:val="0"/>
      <w:marTop w:val="0"/>
      <w:marBottom w:val="0"/>
      <w:divBdr>
        <w:top w:val="none" w:sz="0" w:space="0" w:color="auto"/>
        <w:left w:val="none" w:sz="0" w:space="0" w:color="auto"/>
        <w:bottom w:val="none" w:sz="0" w:space="0" w:color="auto"/>
        <w:right w:val="none" w:sz="0" w:space="0" w:color="auto"/>
      </w:divBdr>
    </w:div>
    <w:div w:id="713887570">
      <w:bodyDiv w:val="1"/>
      <w:marLeft w:val="0"/>
      <w:marRight w:val="0"/>
      <w:marTop w:val="0"/>
      <w:marBottom w:val="0"/>
      <w:divBdr>
        <w:top w:val="none" w:sz="0" w:space="0" w:color="auto"/>
        <w:left w:val="none" w:sz="0" w:space="0" w:color="auto"/>
        <w:bottom w:val="none" w:sz="0" w:space="0" w:color="auto"/>
        <w:right w:val="none" w:sz="0" w:space="0" w:color="auto"/>
      </w:divBdr>
    </w:div>
    <w:div w:id="798690207">
      <w:bodyDiv w:val="1"/>
      <w:marLeft w:val="0"/>
      <w:marRight w:val="0"/>
      <w:marTop w:val="0"/>
      <w:marBottom w:val="0"/>
      <w:divBdr>
        <w:top w:val="none" w:sz="0" w:space="0" w:color="auto"/>
        <w:left w:val="none" w:sz="0" w:space="0" w:color="auto"/>
        <w:bottom w:val="none" w:sz="0" w:space="0" w:color="auto"/>
        <w:right w:val="none" w:sz="0" w:space="0" w:color="auto"/>
      </w:divBdr>
    </w:div>
    <w:div w:id="16949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FA65-B79C-4348-85E0-7E1EC776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Haddad</dc:creator>
  <cp:keywords/>
  <dc:description/>
  <cp:lastModifiedBy>Mark Haddad</cp:lastModifiedBy>
  <cp:revision>5</cp:revision>
  <cp:lastPrinted>2022-08-18T11:03:00Z</cp:lastPrinted>
  <dcterms:created xsi:type="dcterms:W3CDTF">2022-08-26T12:04:00Z</dcterms:created>
  <dcterms:modified xsi:type="dcterms:W3CDTF">2022-09-07T09:24:00Z</dcterms:modified>
</cp:coreProperties>
</file>