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2C3A" w14:textId="77777777" w:rsidR="00FA22AC" w:rsidRPr="0025354C" w:rsidRDefault="00FA22AC" w:rsidP="00FA22AC">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772B7A2B" w14:textId="461DA8EF" w:rsidR="00FA22AC" w:rsidRDefault="00FA22AC" w:rsidP="00A434F4">
      <w:pPr>
        <w:spacing w:after="0"/>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sidR="0052392C">
        <w:rPr>
          <w:rFonts w:ascii="Open Sans" w:hAnsi="Open Sans" w:cs="Open Sans"/>
          <w:sz w:val="20"/>
          <w:szCs w:val="20"/>
        </w:rPr>
        <w:t>May</w:t>
      </w:r>
      <w:r>
        <w:rPr>
          <w:rFonts w:ascii="Open Sans" w:hAnsi="Open Sans" w:cs="Open Sans"/>
          <w:sz w:val="20"/>
          <w:szCs w:val="20"/>
        </w:rPr>
        <w:t xml:space="preserve"> </w:t>
      </w:r>
      <w:r w:rsidR="00456956">
        <w:rPr>
          <w:rFonts w:ascii="Open Sans" w:hAnsi="Open Sans" w:cs="Open Sans"/>
          <w:sz w:val="20"/>
          <w:szCs w:val="20"/>
        </w:rPr>
        <w:t>13</w:t>
      </w:r>
      <w:r w:rsidRPr="0025354C">
        <w:rPr>
          <w:rFonts w:ascii="Open Sans" w:hAnsi="Open Sans" w:cs="Open Sans"/>
          <w:sz w:val="20"/>
          <w:szCs w:val="20"/>
        </w:rPr>
        <w:t>, 202</w:t>
      </w:r>
      <w:r>
        <w:rPr>
          <w:rFonts w:ascii="Open Sans" w:hAnsi="Open Sans" w:cs="Open Sans"/>
          <w:sz w:val="20"/>
          <w:szCs w:val="20"/>
        </w:rPr>
        <w:t>6</w:t>
      </w:r>
    </w:p>
    <w:p w14:paraId="59FAC04D" w14:textId="77777777" w:rsidR="00FA22AC"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03B02D68" w14:textId="77777777" w:rsidR="00FA22AC"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18CAA3AF" w14:textId="77777777" w:rsidR="00FA22AC" w:rsidRPr="00C3737F" w:rsidRDefault="00FA22AC" w:rsidP="00A434F4">
      <w:pPr>
        <w:spacing w:after="0"/>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30F62D31" w14:textId="77777777" w:rsidR="00FA22AC" w:rsidRPr="0025354C" w:rsidRDefault="00FA22AC" w:rsidP="00FA22AC">
      <w:pPr>
        <w:rPr>
          <w:rFonts w:ascii="Open Sans" w:hAnsi="Open Sans" w:cs="Open Sans"/>
          <w:sz w:val="20"/>
          <w:szCs w:val="20"/>
        </w:rPr>
      </w:pPr>
      <w:r w:rsidRPr="0025354C">
        <w:rPr>
          <w:rFonts w:ascii="Open Sans" w:hAnsi="Open Sans" w:cs="Open Sans"/>
          <w:b/>
          <w:bCs/>
          <w:sz w:val="20"/>
          <w:szCs w:val="20"/>
        </w:rPr>
        <w:t>Attendees:</w:t>
      </w:r>
    </w:p>
    <w:p w14:paraId="6F30889D" w14:textId="72179E9B" w:rsidR="00FA22AC" w:rsidRPr="00A340FE" w:rsidRDefault="00FA22AC">
      <w:pPr>
        <w:numPr>
          <w:ilvl w:val="0"/>
          <w:numId w:val="1"/>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Greg Sheldon,</w:t>
      </w:r>
      <w:r w:rsidR="0052392C">
        <w:rPr>
          <w:rFonts w:ascii="Open Sans" w:hAnsi="Open Sans" w:cs="Open Sans"/>
          <w:sz w:val="20"/>
          <w:szCs w:val="20"/>
        </w:rPr>
        <w:t xml:space="preserve"> Jeff Gordon,</w:t>
      </w:r>
      <w:r>
        <w:rPr>
          <w:rFonts w:ascii="Open Sans" w:hAnsi="Open Sans" w:cs="Open Sans"/>
          <w:sz w:val="20"/>
          <w:szCs w:val="20"/>
        </w:rPr>
        <w:t xml:space="preserve"> Joni Parker-Roach, Brian Bolton</w:t>
      </w:r>
      <w:r w:rsidR="00456956">
        <w:rPr>
          <w:rFonts w:ascii="Open Sans" w:hAnsi="Open Sans" w:cs="Open Sans"/>
          <w:sz w:val="20"/>
          <w:szCs w:val="20"/>
        </w:rPr>
        <w:t xml:space="preserve">, Heather </w:t>
      </w:r>
      <w:proofErr w:type="spellStart"/>
      <w:r w:rsidR="00456956">
        <w:rPr>
          <w:rFonts w:ascii="Open Sans" w:hAnsi="Open Sans" w:cs="Open Sans"/>
          <w:sz w:val="20"/>
          <w:szCs w:val="20"/>
        </w:rPr>
        <w:t>Puksta</w:t>
      </w:r>
      <w:proofErr w:type="spellEnd"/>
      <w:r w:rsidR="00456956">
        <w:rPr>
          <w:rFonts w:ascii="Open Sans" w:hAnsi="Open Sans" w:cs="Open Sans"/>
          <w:sz w:val="20"/>
          <w:szCs w:val="20"/>
        </w:rPr>
        <w:t xml:space="preserve"> (remote)</w:t>
      </w:r>
    </w:p>
    <w:p w14:paraId="33F5EABE" w14:textId="77777777" w:rsidR="00FA22AC" w:rsidRDefault="00FA22AC" w:rsidP="00FA22AC">
      <w:pPr>
        <w:spacing w:after="0"/>
        <w:rPr>
          <w:rFonts w:ascii="Open Sans" w:hAnsi="Open Sans" w:cs="Open Sans"/>
          <w:b/>
          <w:bCs/>
          <w:sz w:val="20"/>
          <w:szCs w:val="20"/>
        </w:rPr>
      </w:pPr>
    </w:p>
    <w:p w14:paraId="7C3B50AA" w14:textId="77777777" w:rsidR="00FA22AC" w:rsidRPr="00B32778" w:rsidRDefault="00FA22AC" w:rsidP="00FA22AC">
      <w:pPr>
        <w:rPr>
          <w:rFonts w:ascii="Open Sans" w:hAnsi="Open Sans" w:cs="Open Sans"/>
          <w:b/>
          <w:bCs/>
          <w:sz w:val="20"/>
          <w:szCs w:val="20"/>
        </w:rPr>
      </w:pPr>
      <w:r w:rsidRPr="00B32778">
        <w:rPr>
          <w:rFonts w:ascii="Open Sans" w:hAnsi="Open Sans" w:cs="Open Sans"/>
          <w:b/>
          <w:bCs/>
          <w:sz w:val="20"/>
          <w:szCs w:val="20"/>
        </w:rPr>
        <w:t>Documents and Exhibits Used:</w:t>
      </w:r>
    </w:p>
    <w:p w14:paraId="5C03CE0E" w14:textId="778D2C23" w:rsidR="00456956" w:rsidRPr="00456956" w:rsidRDefault="00456956">
      <w:pPr>
        <w:pStyle w:val="ListParagraph"/>
        <w:numPr>
          <w:ilvl w:val="0"/>
          <w:numId w:val="4"/>
        </w:numPr>
        <w:rPr>
          <w:rFonts w:ascii="Open Sans" w:hAnsi="Open Sans" w:cs="Open Sans"/>
          <w:sz w:val="20"/>
          <w:szCs w:val="20"/>
        </w:rPr>
      </w:pPr>
      <w:r w:rsidRPr="00456956">
        <w:rPr>
          <w:rFonts w:ascii="Open Sans" w:hAnsi="Open Sans" w:cs="Open Sans"/>
          <w:sz w:val="20"/>
          <w:szCs w:val="20"/>
        </w:rPr>
        <w:t xml:space="preserve">May 6, </w:t>
      </w:r>
      <w:proofErr w:type="gramStart"/>
      <w:r w:rsidRPr="00456956">
        <w:rPr>
          <w:rFonts w:ascii="Open Sans" w:hAnsi="Open Sans" w:cs="Open Sans"/>
          <w:sz w:val="20"/>
          <w:szCs w:val="20"/>
        </w:rPr>
        <w:t>2026</w:t>
      </w:r>
      <w:proofErr w:type="gramEnd"/>
      <w:r w:rsidRPr="00456956">
        <w:rPr>
          <w:rFonts w:ascii="Open Sans" w:hAnsi="Open Sans" w:cs="Open Sans"/>
          <w:sz w:val="20"/>
          <w:szCs w:val="20"/>
        </w:rPr>
        <w:t xml:space="preserve"> meeting minutes </w:t>
      </w:r>
    </w:p>
    <w:p w14:paraId="1904C3FB" w14:textId="1012FFD4" w:rsidR="00456956" w:rsidRPr="00456956" w:rsidRDefault="00456956">
      <w:pPr>
        <w:pStyle w:val="ListParagraph"/>
        <w:numPr>
          <w:ilvl w:val="0"/>
          <w:numId w:val="4"/>
        </w:numPr>
        <w:rPr>
          <w:rFonts w:ascii="Open Sans" w:hAnsi="Open Sans" w:cs="Open Sans"/>
          <w:sz w:val="20"/>
          <w:szCs w:val="20"/>
        </w:rPr>
      </w:pPr>
      <w:r w:rsidRPr="00456956">
        <w:rPr>
          <w:rFonts w:ascii="Open Sans" w:hAnsi="Open Sans" w:cs="Open Sans"/>
          <w:sz w:val="20"/>
          <w:szCs w:val="20"/>
        </w:rPr>
        <w:t xml:space="preserve">Destination Groton Vision Plan presentation materials </w:t>
      </w:r>
    </w:p>
    <w:p w14:paraId="52DD08BA" w14:textId="74714444" w:rsidR="00FA22AC" w:rsidRPr="00456956" w:rsidRDefault="00FA22AC" w:rsidP="00FA22AC">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00456956" w:rsidRPr="00456956">
        <w:rPr>
          <w:rFonts w:ascii="Open Sans" w:hAnsi="Open Sans" w:cs="Open Sans"/>
          <w:sz w:val="20"/>
          <w:szCs w:val="20"/>
        </w:rPr>
        <w:t>The</w:t>
      </w:r>
      <w:proofErr w:type="gramEnd"/>
      <w:r w:rsidR="00456956" w:rsidRPr="00456956">
        <w:rPr>
          <w:rFonts w:ascii="Open Sans" w:hAnsi="Open Sans" w:cs="Open Sans"/>
          <w:sz w:val="20"/>
          <w:szCs w:val="20"/>
        </w:rPr>
        <w:t xml:space="preserve"> Destination Groton Committee discussed preparations for multiple tourism, history, and economic development initiatives, including the July 19 lecture event tied to Groton’s Revolutionary War and Bunker Hill connections. The committee reviewed coordination efforts with the Planning Board regarding implementation of the Vision Plan and discussed integrating the committee’s work into an existing town implementation structure rather than forming a new committee. Members also reviewed budget planning for the upcoming fiscal year, including tourism mapping proposals, lecture event expenses, and grant funding constraints. Significant discussion focused on public safety concerns in Town Center, including traffic conditions, pedestrian safety, and potential infrastructure improvements such as bump-outs and striping. Additional topics included arts and culture tourism assets, outdoor recreation opportunities, upcoming presentations to the Select Board, and community engagement efforts.</w:t>
      </w:r>
    </w:p>
    <w:p w14:paraId="04A4B6EB" w14:textId="77777777" w:rsidR="00FA22AC" w:rsidRPr="00A17F7F" w:rsidRDefault="00FA22AC" w:rsidP="00FA22AC">
      <w:pPr>
        <w:rPr>
          <w:rFonts w:ascii="Open Sans" w:hAnsi="Open Sans" w:cs="Open Sans"/>
          <w:b/>
          <w:bCs/>
          <w:sz w:val="20"/>
          <w:szCs w:val="20"/>
        </w:rPr>
      </w:pPr>
      <w:r>
        <w:rPr>
          <w:rFonts w:ascii="Open Sans" w:hAnsi="Open Sans" w:cs="Open Sans"/>
          <w:b/>
          <w:bCs/>
          <w:sz w:val="20"/>
          <w:szCs w:val="20"/>
        </w:rPr>
        <w:t>Votes</w:t>
      </w:r>
    </w:p>
    <w:p w14:paraId="3E0A05B3" w14:textId="762AA80B" w:rsidR="00FA22AC" w:rsidRPr="00B32778" w:rsidRDefault="00FA22AC">
      <w:pPr>
        <w:numPr>
          <w:ilvl w:val="0"/>
          <w:numId w:val="5"/>
        </w:numPr>
        <w:rPr>
          <w:rFonts w:ascii="Open Sans" w:hAnsi="Open Sans" w:cs="Open Sans"/>
          <w:sz w:val="20"/>
          <w:szCs w:val="20"/>
        </w:rPr>
      </w:pPr>
      <w:r w:rsidRPr="00B32778">
        <w:rPr>
          <w:rFonts w:ascii="Open Sans" w:hAnsi="Open Sans" w:cs="Open Sans"/>
          <w:b/>
          <w:bCs/>
          <w:sz w:val="20"/>
          <w:szCs w:val="20"/>
        </w:rPr>
        <w:t xml:space="preserve">Approval of </w:t>
      </w:r>
      <w:r w:rsidR="00456956">
        <w:rPr>
          <w:rFonts w:ascii="Open Sans" w:hAnsi="Open Sans" w:cs="Open Sans"/>
          <w:b/>
          <w:bCs/>
          <w:sz w:val="20"/>
          <w:szCs w:val="20"/>
        </w:rPr>
        <w:t>May 6</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218983F0" w14:textId="77777777" w:rsidR="00FA22AC" w:rsidRPr="00B32778" w:rsidRDefault="00FA22AC">
      <w:pPr>
        <w:pStyle w:val="ListParagraph"/>
        <w:numPr>
          <w:ilvl w:val="0"/>
          <w:numId w:val="6"/>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339754D9" w14:textId="7E57812F" w:rsidR="00FA22AC" w:rsidRPr="00CD0406" w:rsidRDefault="0052392C">
      <w:pPr>
        <w:pStyle w:val="ListParagraph"/>
        <w:numPr>
          <w:ilvl w:val="1"/>
          <w:numId w:val="6"/>
        </w:numPr>
        <w:rPr>
          <w:rFonts w:ascii="Open Sans" w:hAnsi="Open Sans" w:cs="Open Sans"/>
          <w:sz w:val="20"/>
          <w:szCs w:val="20"/>
        </w:rPr>
      </w:pPr>
      <w:r>
        <w:rPr>
          <w:rFonts w:ascii="Open Sans" w:hAnsi="Open Sans" w:cs="Open Sans"/>
          <w:sz w:val="20"/>
          <w:szCs w:val="20"/>
        </w:rPr>
        <w:t>Jeff Gordon</w:t>
      </w:r>
      <w:r w:rsidR="00FA22AC" w:rsidRPr="00CD0406">
        <w:rPr>
          <w:rFonts w:ascii="Open Sans" w:hAnsi="Open Sans" w:cs="Open Sans"/>
          <w:sz w:val="20"/>
          <w:szCs w:val="20"/>
        </w:rPr>
        <w:t xml:space="preserve"> – Yes </w:t>
      </w:r>
    </w:p>
    <w:p w14:paraId="4F9EC752" w14:textId="77777777" w:rsidR="00FA22AC" w:rsidRPr="00CD0406" w:rsidRDefault="00FA22AC">
      <w:pPr>
        <w:pStyle w:val="ListParagraph"/>
        <w:numPr>
          <w:ilvl w:val="1"/>
          <w:numId w:val="6"/>
        </w:numPr>
        <w:rPr>
          <w:rFonts w:ascii="Open Sans" w:hAnsi="Open Sans" w:cs="Open Sans"/>
          <w:sz w:val="20"/>
          <w:szCs w:val="20"/>
        </w:rPr>
      </w:pPr>
      <w:r w:rsidRPr="00CD0406">
        <w:rPr>
          <w:rFonts w:ascii="Open Sans" w:hAnsi="Open Sans" w:cs="Open Sans"/>
          <w:sz w:val="20"/>
          <w:szCs w:val="20"/>
        </w:rPr>
        <w:t xml:space="preserve">Joni Parker Roach – Yes </w:t>
      </w:r>
    </w:p>
    <w:p w14:paraId="1951815D" w14:textId="77777777" w:rsidR="00FA22AC" w:rsidRPr="00CD0406" w:rsidRDefault="00FA22AC">
      <w:pPr>
        <w:pStyle w:val="ListParagraph"/>
        <w:numPr>
          <w:ilvl w:val="1"/>
          <w:numId w:val="6"/>
        </w:numPr>
        <w:rPr>
          <w:rFonts w:ascii="Open Sans" w:hAnsi="Open Sans" w:cs="Open Sans"/>
          <w:sz w:val="20"/>
          <w:szCs w:val="20"/>
        </w:rPr>
      </w:pPr>
      <w:r w:rsidRPr="00CD0406">
        <w:rPr>
          <w:rFonts w:ascii="Open Sans" w:hAnsi="Open Sans" w:cs="Open Sans"/>
          <w:sz w:val="20"/>
          <w:szCs w:val="20"/>
        </w:rPr>
        <w:t xml:space="preserve">Brian Bolton – Yes </w:t>
      </w:r>
    </w:p>
    <w:p w14:paraId="66DC87D4" w14:textId="5D7DA162" w:rsidR="00FA22AC" w:rsidRDefault="00FA22AC">
      <w:pPr>
        <w:pStyle w:val="ListParagraph"/>
        <w:numPr>
          <w:ilvl w:val="1"/>
          <w:numId w:val="6"/>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w:t>
      </w:r>
    </w:p>
    <w:p w14:paraId="55223E9D" w14:textId="20F4917E" w:rsidR="00456956" w:rsidRPr="00CD0406" w:rsidRDefault="00456956">
      <w:pPr>
        <w:pStyle w:val="ListParagraph"/>
        <w:numPr>
          <w:ilvl w:val="1"/>
          <w:numId w:val="6"/>
        </w:numPr>
        <w:rPr>
          <w:rFonts w:ascii="Open Sans" w:hAnsi="Open Sans" w:cs="Open Sans"/>
          <w:sz w:val="20"/>
          <w:szCs w:val="20"/>
        </w:rPr>
      </w:pPr>
      <w:r>
        <w:rPr>
          <w:rFonts w:ascii="Open Sans" w:hAnsi="Open Sans" w:cs="Open Sans"/>
          <w:sz w:val="20"/>
          <w:szCs w:val="20"/>
        </w:rPr>
        <w:t xml:space="preserve">Heather </w:t>
      </w:r>
      <w:proofErr w:type="spellStart"/>
      <w:r>
        <w:rPr>
          <w:rFonts w:ascii="Open Sans" w:hAnsi="Open Sans" w:cs="Open Sans"/>
          <w:sz w:val="20"/>
          <w:szCs w:val="20"/>
        </w:rPr>
        <w:t>Puksta</w:t>
      </w:r>
      <w:proofErr w:type="spellEnd"/>
      <w:r>
        <w:rPr>
          <w:rFonts w:ascii="Open Sans" w:hAnsi="Open Sans" w:cs="Open Sans"/>
          <w:sz w:val="20"/>
          <w:szCs w:val="20"/>
        </w:rPr>
        <w:t xml:space="preserve"> - Yes</w:t>
      </w:r>
    </w:p>
    <w:p w14:paraId="3553AEF3" w14:textId="77777777" w:rsidR="00FA22AC" w:rsidRPr="006B4403" w:rsidRDefault="00FA22AC">
      <w:pPr>
        <w:pStyle w:val="ListParagraph"/>
        <w:numPr>
          <w:ilvl w:val="0"/>
          <w:numId w:val="6"/>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 </w:t>
      </w:r>
    </w:p>
    <w:p w14:paraId="666B7F6F" w14:textId="77777777" w:rsidR="00FA22AC" w:rsidRPr="00A17F7F" w:rsidRDefault="00FA22AC" w:rsidP="00FA22AC">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0B418AC0" w14:textId="4EF44F8F"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Develop a marketing campaign for the July 19 lecture event once insurance details are finalized.</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Committee leadership and marketing subgroup</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Prior to July 19 event </w:t>
      </w:r>
    </w:p>
    <w:p w14:paraId="6C7496BA" w14:textId="62A37248"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Obtain Julie Hall’s official title and affiliation information with the Bunker Hill Museum and National Parks.</w:t>
      </w:r>
      <w:r w:rsidRPr="00456956">
        <w:rPr>
          <w:rFonts w:ascii="Open Sans" w:hAnsi="Open Sans" w:cs="Open Sans"/>
          <w:sz w:val="20"/>
          <w:szCs w:val="20"/>
        </w:rPr>
        <w:br/>
      </w:r>
      <w:r w:rsidRPr="00456956">
        <w:rPr>
          <w:rFonts w:ascii="Open Sans" w:hAnsi="Open Sans" w:cs="Open Sans"/>
          <w:b/>
          <w:bCs/>
          <w:sz w:val="20"/>
          <w:szCs w:val="20"/>
        </w:rPr>
        <w:lastRenderedPageBreak/>
        <w:t>Responsible:</w:t>
      </w:r>
      <w:r w:rsidRPr="00456956">
        <w:rPr>
          <w:rFonts w:ascii="Open Sans" w:hAnsi="Open Sans" w:cs="Open Sans"/>
          <w:sz w:val="20"/>
          <w:szCs w:val="20"/>
        </w:rPr>
        <w:t xml:space="preserve"> Committee member coordinating with Julie Hall</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To be determined </w:t>
      </w:r>
    </w:p>
    <w:p w14:paraId="4FC75980" w14:textId="5A73861A"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Coordinate with Julie Hall regarding how Groton’s role in the musket and Bunker Hill story will be publicly presented.</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Committee leadership</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Before June Bunker Hill events </w:t>
      </w:r>
    </w:p>
    <w:p w14:paraId="2DC16E20" w14:textId="2497E01E"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Continue discussions with the Planning Board regarding integration of the Vision Plan into the Planning Board implementation structure.</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Greg</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Ongoing </w:t>
      </w:r>
    </w:p>
    <w:p w14:paraId="70AA874E" w14:textId="7C9457DA"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Update the Vision Plan website to include links to Station Avenue videos uploaded to YouTube.</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Brian</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To be determined </w:t>
      </w:r>
    </w:p>
    <w:p w14:paraId="5915B8B1" w14:textId="10B0E9A2"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Re-share the current fiscal year budget spreadsheet with committee members.</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Heather</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Prior to next meeting </w:t>
      </w:r>
    </w:p>
    <w:p w14:paraId="315B33CC" w14:textId="655A4CCD"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Continue negotiations with Parker Nellis and Kate Wayward regarding tourism mapping project pricing and scope.</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Brian</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To be determined </w:t>
      </w:r>
    </w:p>
    <w:p w14:paraId="12DED641" w14:textId="5F511250"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Confirm insurance requirements and venue arrangements for the July 19 lecture event.</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Jeff</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As soon as possible </w:t>
      </w:r>
    </w:p>
    <w:p w14:paraId="09CE377C" w14:textId="6BB7A9DF"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Coordinate outlines and speaking topics for Amelia McNutt and Paul Sta</w:t>
      </w:r>
      <w:r>
        <w:rPr>
          <w:rFonts w:ascii="Open Sans" w:hAnsi="Open Sans" w:cs="Open Sans"/>
          <w:sz w:val="20"/>
          <w:szCs w:val="20"/>
        </w:rPr>
        <w:t>iti</w:t>
      </w:r>
      <w:r w:rsidRPr="00456956">
        <w:rPr>
          <w:rFonts w:ascii="Open Sans" w:hAnsi="Open Sans" w:cs="Open Sans"/>
          <w:sz w:val="20"/>
          <w:szCs w:val="20"/>
        </w:rPr>
        <w:t xml:space="preserve"> to avoid overlap in presentations.</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Brian, Jeff, and Josh Vollmar</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Before event program finalization </w:t>
      </w:r>
    </w:p>
    <w:p w14:paraId="4733488B" w14:textId="3DD78EA8"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Develop final program design and printed materials for the July 19 lecture event.</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Committee leadership and marketing subgroup</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Prior to event promotion launch </w:t>
      </w:r>
    </w:p>
    <w:p w14:paraId="1572D4B1" w14:textId="3DA9F80B"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Conduct a detailed fiscal review of current grant funding, FY26 carryover funds, and FY27 allocations.</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Heather and committee leadership</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Next meeting </w:t>
      </w:r>
    </w:p>
    <w:p w14:paraId="715635C2" w14:textId="3DFE5932" w:rsidR="00456956" w:rsidRP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Contact Brian Bradbury regarding availability in early July after installation of Revolutionary War marker signage.</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w:t>
      </w:r>
      <w:r>
        <w:rPr>
          <w:rFonts w:ascii="Open Sans" w:hAnsi="Open Sans" w:cs="Open Sans"/>
          <w:sz w:val="20"/>
          <w:szCs w:val="20"/>
        </w:rPr>
        <w:t>Joni</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To be determined </w:t>
      </w:r>
    </w:p>
    <w:p w14:paraId="5666B8C0" w14:textId="77777777" w:rsidR="00456956" w:rsidRDefault="00456956">
      <w:pPr>
        <w:pStyle w:val="ListParagraph"/>
        <w:numPr>
          <w:ilvl w:val="0"/>
          <w:numId w:val="3"/>
        </w:numPr>
        <w:rPr>
          <w:rFonts w:ascii="Open Sans" w:hAnsi="Open Sans" w:cs="Open Sans"/>
          <w:sz w:val="20"/>
          <w:szCs w:val="20"/>
        </w:rPr>
      </w:pPr>
      <w:r w:rsidRPr="00456956">
        <w:rPr>
          <w:rFonts w:ascii="Open Sans" w:hAnsi="Open Sans" w:cs="Open Sans"/>
          <w:sz w:val="20"/>
          <w:szCs w:val="20"/>
        </w:rPr>
        <w:t>Continue preparation for Select Board and public Zoom presentation regarding the Vision Plan.</w:t>
      </w:r>
      <w:r w:rsidRPr="00456956">
        <w:rPr>
          <w:rFonts w:ascii="Open Sans" w:hAnsi="Open Sans" w:cs="Open Sans"/>
          <w:sz w:val="20"/>
          <w:szCs w:val="20"/>
        </w:rPr>
        <w:br/>
      </w:r>
      <w:r w:rsidRPr="00456956">
        <w:rPr>
          <w:rFonts w:ascii="Open Sans" w:hAnsi="Open Sans" w:cs="Open Sans"/>
          <w:b/>
          <w:bCs/>
          <w:sz w:val="20"/>
          <w:szCs w:val="20"/>
        </w:rPr>
        <w:t>Responsible:</w:t>
      </w:r>
      <w:r w:rsidRPr="00456956">
        <w:rPr>
          <w:rFonts w:ascii="Open Sans" w:hAnsi="Open Sans" w:cs="Open Sans"/>
          <w:sz w:val="20"/>
          <w:szCs w:val="20"/>
        </w:rPr>
        <w:t xml:space="preserve"> Committee leadership</w:t>
      </w:r>
      <w:r w:rsidRPr="00456956">
        <w:rPr>
          <w:rFonts w:ascii="Open Sans" w:hAnsi="Open Sans" w:cs="Open Sans"/>
          <w:sz w:val="20"/>
          <w:szCs w:val="20"/>
        </w:rPr>
        <w:br/>
      </w:r>
      <w:r w:rsidRPr="00456956">
        <w:rPr>
          <w:rFonts w:ascii="Open Sans" w:hAnsi="Open Sans" w:cs="Open Sans"/>
          <w:b/>
          <w:bCs/>
          <w:sz w:val="20"/>
          <w:szCs w:val="20"/>
        </w:rPr>
        <w:t>Deadline:</w:t>
      </w:r>
      <w:r w:rsidRPr="00456956">
        <w:rPr>
          <w:rFonts w:ascii="Open Sans" w:hAnsi="Open Sans" w:cs="Open Sans"/>
          <w:sz w:val="20"/>
          <w:szCs w:val="20"/>
        </w:rPr>
        <w:t xml:space="preserve"> Prior to scheduled </w:t>
      </w:r>
      <w:proofErr w:type="spellStart"/>
      <w:r w:rsidRPr="00456956">
        <w:rPr>
          <w:rFonts w:ascii="Open Sans" w:hAnsi="Open Sans" w:cs="Open Sans"/>
          <w:sz w:val="20"/>
          <w:szCs w:val="20"/>
        </w:rPr>
        <w:t>presentation</w:t>
      </w:r>
      <w:proofErr w:type="spellEnd"/>
    </w:p>
    <w:p w14:paraId="6B634A9F" w14:textId="0A64C1AD" w:rsidR="00FA22AC" w:rsidRPr="00456956" w:rsidRDefault="00FA22AC" w:rsidP="00456956">
      <w:pPr>
        <w:rPr>
          <w:rFonts w:ascii="Open Sans" w:hAnsi="Open Sans" w:cs="Open Sans"/>
          <w:sz w:val="20"/>
          <w:szCs w:val="20"/>
        </w:rPr>
      </w:pPr>
      <w:r w:rsidRPr="00456956">
        <w:rPr>
          <w:rFonts w:ascii="Open Sans" w:hAnsi="Open Sans" w:cs="Open Sans"/>
          <w:b/>
          <w:bCs/>
          <w:sz w:val="20"/>
          <w:szCs w:val="20"/>
        </w:rPr>
        <w:t>Detailed Discussion</w:t>
      </w:r>
    </w:p>
    <w:p w14:paraId="3969F054" w14:textId="7944A832" w:rsidR="00456956" w:rsidRPr="00456956" w:rsidRDefault="00456956">
      <w:pPr>
        <w:pStyle w:val="ListParagraph"/>
        <w:numPr>
          <w:ilvl w:val="0"/>
          <w:numId w:val="2"/>
        </w:numPr>
        <w:rPr>
          <w:rFonts w:ascii="Open Sans" w:hAnsi="Open Sans" w:cs="Open Sans"/>
          <w:b/>
          <w:bCs/>
          <w:sz w:val="20"/>
          <w:szCs w:val="20"/>
        </w:rPr>
      </w:pPr>
      <w:r w:rsidRPr="00456956">
        <w:rPr>
          <w:rFonts w:ascii="Open Sans" w:hAnsi="Open Sans" w:cs="Open Sans"/>
          <w:b/>
          <w:bCs/>
          <w:sz w:val="20"/>
          <w:szCs w:val="20"/>
        </w:rPr>
        <w:lastRenderedPageBreak/>
        <w:t>Revolutionary War Programming and Bunker Hill Coordination</w:t>
      </w:r>
    </w:p>
    <w:p w14:paraId="303597F7"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The committee discussed ongoing coordination with Julie Hall regarding Groton’s connection to the Bunker Hill musket story and upcoming June commemorative activities. Members noted that Hall would attend the July 19 event and bring the musket for display. The committee discussed major media coverage planned for Bunker Hill events, including anticipated involvement by Ken Burns, WGBH, Mayor Michelle Wu, Governor Healey, Fox News, and Associated Press coverage.</w:t>
      </w:r>
    </w:p>
    <w:p w14:paraId="1313A338"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Committee members emphasized the importance of carefully coordinating Groton’s involvement while respecting Bunker Hill organizers’ publicity plans. Members also discussed connecting the musket story with Groton’s walking tours, historical assets, and broader 250th anniversary initiatives.</w:t>
      </w:r>
    </w:p>
    <w:p w14:paraId="73694F91" w14:textId="77777777" w:rsidR="00456956" w:rsidRPr="00456956" w:rsidRDefault="00456956">
      <w:pPr>
        <w:pStyle w:val="ListParagraph"/>
        <w:numPr>
          <w:ilvl w:val="0"/>
          <w:numId w:val="2"/>
        </w:numPr>
        <w:rPr>
          <w:rFonts w:ascii="Open Sans" w:hAnsi="Open Sans" w:cs="Open Sans"/>
          <w:b/>
          <w:bCs/>
          <w:sz w:val="20"/>
          <w:szCs w:val="20"/>
        </w:rPr>
      </w:pPr>
      <w:r w:rsidRPr="00456956">
        <w:rPr>
          <w:rFonts w:ascii="Open Sans" w:hAnsi="Open Sans" w:cs="Open Sans"/>
          <w:b/>
          <w:bCs/>
          <w:sz w:val="20"/>
          <w:szCs w:val="20"/>
        </w:rPr>
        <w:t>Planning Board and Vision Plan Implementation</w:t>
      </w:r>
    </w:p>
    <w:p w14:paraId="2A1E5EAB"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Greg reported on a meeting with Phil Francisco regarding integrating Destination Groton’s Vision Plan into the Planning Board’s implementation framework. Members discussed the possibility of using the Planning Board’s proposed implementation committee rather than creating a separate new committee.</w:t>
      </w:r>
    </w:p>
    <w:p w14:paraId="6A229CA9"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Several members expressed support for this approach, noting that it could address concerns raised by community members opposed to additional committees. Members also discussed public feedback received regarding the Vision Plan and acknowledged concerns raised about Town Center changes and implementation proposals.</w:t>
      </w:r>
    </w:p>
    <w:p w14:paraId="4CE0F7BB"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The committee reiterated that many concepts within the Vision Plan are intended as possibilities and long-term ideas rather than finalized development plans.</w:t>
      </w:r>
    </w:p>
    <w:p w14:paraId="6D8C8FD5" w14:textId="77777777" w:rsidR="00456956" w:rsidRPr="00456956" w:rsidRDefault="00456956">
      <w:pPr>
        <w:pStyle w:val="ListParagraph"/>
        <w:numPr>
          <w:ilvl w:val="0"/>
          <w:numId w:val="2"/>
        </w:numPr>
        <w:rPr>
          <w:rFonts w:ascii="Open Sans" w:hAnsi="Open Sans" w:cs="Open Sans"/>
          <w:b/>
          <w:bCs/>
          <w:sz w:val="20"/>
          <w:szCs w:val="20"/>
        </w:rPr>
      </w:pPr>
      <w:r w:rsidRPr="00456956">
        <w:rPr>
          <w:rFonts w:ascii="Open Sans" w:hAnsi="Open Sans" w:cs="Open Sans"/>
          <w:b/>
          <w:bCs/>
          <w:sz w:val="20"/>
          <w:szCs w:val="20"/>
        </w:rPr>
        <w:t>Public Safety and Traffic Concerns</w:t>
      </w:r>
    </w:p>
    <w:p w14:paraId="4476C27C"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Committee members held an extensive discussion regarding pedestrian safety and traffic conditions in Town Center. Members cited concerns regarding speeding trucks, unsafe crossings near Town Hall, Salt and Light, and Main Street generally.</w:t>
      </w:r>
    </w:p>
    <w:p w14:paraId="1B0FDC4D"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Several members discussed previous accidents in the area and reiterated support for infrastructure improvements such as curb bump-outs and additional striping. Members noted that neighborhood discussions were ongoing regarding potential petitions and requests for Planning Board or Select Board action.</w:t>
      </w:r>
    </w:p>
    <w:p w14:paraId="2669807A" w14:textId="77777777" w:rsidR="00456956" w:rsidRPr="00456956" w:rsidRDefault="00456956">
      <w:pPr>
        <w:pStyle w:val="ListParagraph"/>
        <w:numPr>
          <w:ilvl w:val="0"/>
          <w:numId w:val="2"/>
        </w:numPr>
        <w:rPr>
          <w:rFonts w:ascii="Open Sans" w:hAnsi="Open Sans" w:cs="Open Sans"/>
          <w:b/>
          <w:bCs/>
          <w:sz w:val="20"/>
          <w:szCs w:val="20"/>
        </w:rPr>
      </w:pPr>
      <w:r w:rsidRPr="00456956">
        <w:rPr>
          <w:rFonts w:ascii="Open Sans" w:hAnsi="Open Sans" w:cs="Open Sans"/>
          <w:b/>
          <w:bCs/>
          <w:sz w:val="20"/>
          <w:szCs w:val="20"/>
        </w:rPr>
        <w:t>July 19 Lecture Event Planning</w:t>
      </w:r>
    </w:p>
    <w:p w14:paraId="38727DF8"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The committee reviewed planning details for the July 19 lecture event. Discussion included venue coordination, insurance requirements, speaker honorariums, refreshments, marketing costs, and program structure.</w:t>
      </w:r>
    </w:p>
    <w:p w14:paraId="1B576F09"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Speakers identified for the event included:</w:t>
      </w:r>
    </w:p>
    <w:p w14:paraId="044B5AE1" w14:textId="77777777" w:rsidR="00456956" w:rsidRPr="00456956" w:rsidRDefault="00456956">
      <w:pPr>
        <w:pStyle w:val="ListParagraph"/>
        <w:numPr>
          <w:ilvl w:val="0"/>
          <w:numId w:val="7"/>
        </w:numPr>
        <w:rPr>
          <w:rFonts w:ascii="Open Sans" w:hAnsi="Open Sans" w:cs="Open Sans"/>
          <w:sz w:val="20"/>
          <w:szCs w:val="20"/>
        </w:rPr>
      </w:pPr>
      <w:r w:rsidRPr="00456956">
        <w:rPr>
          <w:rFonts w:ascii="Open Sans" w:hAnsi="Open Sans" w:cs="Open Sans"/>
          <w:sz w:val="20"/>
          <w:szCs w:val="20"/>
        </w:rPr>
        <w:t xml:space="preserve">Amelia McNutt </w:t>
      </w:r>
    </w:p>
    <w:p w14:paraId="59EA1C77" w14:textId="1DAB41E4" w:rsidR="00456956" w:rsidRPr="00456956" w:rsidRDefault="00456956">
      <w:pPr>
        <w:pStyle w:val="ListParagraph"/>
        <w:numPr>
          <w:ilvl w:val="0"/>
          <w:numId w:val="7"/>
        </w:numPr>
        <w:rPr>
          <w:rFonts w:ascii="Open Sans" w:hAnsi="Open Sans" w:cs="Open Sans"/>
          <w:sz w:val="20"/>
          <w:szCs w:val="20"/>
        </w:rPr>
      </w:pPr>
      <w:r w:rsidRPr="00456956">
        <w:rPr>
          <w:rFonts w:ascii="Open Sans" w:hAnsi="Open Sans" w:cs="Open Sans"/>
          <w:sz w:val="20"/>
          <w:szCs w:val="20"/>
        </w:rPr>
        <w:lastRenderedPageBreak/>
        <w:t>Paul Sta</w:t>
      </w:r>
      <w:r w:rsidRPr="00456956">
        <w:rPr>
          <w:rFonts w:ascii="Open Sans" w:hAnsi="Open Sans" w:cs="Open Sans"/>
          <w:sz w:val="20"/>
          <w:szCs w:val="20"/>
        </w:rPr>
        <w:t>iti</w:t>
      </w:r>
      <w:r w:rsidRPr="00456956">
        <w:rPr>
          <w:rFonts w:ascii="Open Sans" w:hAnsi="Open Sans" w:cs="Open Sans"/>
          <w:sz w:val="20"/>
          <w:szCs w:val="20"/>
        </w:rPr>
        <w:t xml:space="preserve"> </w:t>
      </w:r>
    </w:p>
    <w:p w14:paraId="0552D9F3" w14:textId="77777777" w:rsidR="00456956" w:rsidRPr="00456956" w:rsidRDefault="00456956">
      <w:pPr>
        <w:pStyle w:val="ListParagraph"/>
        <w:numPr>
          <w:ilvl w:val="0"/>
          <w:numId w:val="7"/>
        </w:numPr>
        <w:rPr>
          <w:rFonts w:ascii="Open Sans" w:hAnsi="Open Sans" w:cs="Open Sans"/>
          <w:sz w:val="20"/>
          <w:szCs w:val="20"/>
        </w:rPr>
      </w:pPr>
      <w:r w:rsidRPr="00456956">
        <w:rPr>
          <w:rFonts w:ascii="Open Sans" w:hAnsi="Open Sans" w:cs="Open Sans"/>
          <w:sz w:val="20"/>
          <w:szCs w:val="20"/>
        </w:rPr>
        <w:t xml:space="preserve">Josh Vollmar </w:t>
      </w:r>
    </w:p>
    <w:p w14:paraId="567FF526" w14:textId="77777777" w:rsidR="00456956" w:rsidRPr="00456956" w:rsidRDefault="00456956">
      <w:pPr>
        <w:pStyle w:val="ListParagraph"/>
        <w:numPr>
          <w:ilvl w:val="0"/>
          <w:numId w:val="7"/>
        </w:numPr>
        <w:rPr>
          <w:rFonts w:ascii="Open Sans" w:hAnsi="Open Sans" w:cs="Open Sans"/>
          <w:sz w:val="20"/>
          <w:szCs w:val="20"/>
        </w:rPr>
      </w:pPr>
      <w:r w:rsidRPr="00456956">
        <w:rPr>
          <w:rFonts w:ascii="Open Sans" w:hAnsi="Open Sans" w:cs="Open Sans"/>
          <w:sz w:val="20"/>
          <w:szCs w:val="20"/>
        </w:rPr>
        <w:t xml:space="preserve">Julie Hall (brief presentation) </w:t>
      </w:r>
    </w:p>
    <w:p w14:paraId="05ECA3A7"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Members discussed the need to coordinate presentation topics to avoid overlap between speakers. The committee also discussed creating a detailed marketing plan once final costs and insurance obligations are confirmed.</w:t>
      </w:r>
    </w:p>
    <w:p w14:paraId="624EDFE9" w14:textId="77777777" w:rsidR="00456956" w:rsidRPr="00456956" w:rsidRDefault="00456956" w:rsidP="00456956">
      <w:pPr>
        <w:ind w:left="720"/>
        <w:rPr>
          <w:rFonts w:ascii="Open Sans" w:hAnsi="Open Sans" w:cs="Open Sans"/>
          <w:sz w:val="20"/>
          <w:szCs w:val="20"/>
        </w:rPr>
      </w:pPr>
      <w:r w:rsidRPr="00456956">
        <w:rPr>
          <w:rFonts w:ascii="Open Sans" w:hAnsi="Open Sans" w:cs="Open Sans"/>
          <w:sz w:val="20"/>
          <w:szCs w:val="20"/>
        </w:rPr>
        <w:t>The committee reviewed estimated budget allocations for:</w:t>
      </w:r>
    </w:p>
    <w:p w14:paraId="06F0C7DD" w14:textId="77777777" w:rsidR="00456956" w:rsidRPr="00456956" w:rsidRDefault="00456956">
      <w:pPr>
        <w:pStyle w:val="ListParagraph"/>
        <w:numPr>
          <w:ilvl w:val="0"/>
          <w:numId w:val="8"/>
        </w:numPr>
        <w:rPr>
          <w:rFonts w:ascii="Open Sans" w:hAnsi="Open Sans" w:cs="Open Sans"/>
          <w:sz w:val="20"/>
          <w:szCs w:val="20"/>
        </w:rPr>
      </w:pPr>
      <w:r w:rsidRPr="00456956">
        <w:rPr>
          <w:rFonts w:ascii="Open Sans" w:hAnsi="Open Sans" w:cs="Open Sans"/>
          <w:sz w:val="20"/>
          <w:szCs w:val="20"/>
        </w:rPr>
        <w:t xml:space="preserve">Insurance </w:t>
      </w:r>
    </w:p>
    <w:p w14:paraId="5E301112" w14:textId="77777777" w:rsidR="00456956" w:rsidRPr="00456956" w:rsidRDefault="00456956">
      <w:pPr>
        <w:pStyle w:val="ListParagraph"/>
        <w:numPr>
          <w:ilvl w:val="0"/>
          <w:numId w:val="8"/>
        </w:numPr>
        <w:rPr>
          <w:rFonts w:ascii="Open Sans" w:hAnsi="Open Sans" w:cs="Open Sans"/>
          <w:sz w:val="20"/>
          <w:szCs w:val="20"/>
        </w:rPr>
      </w:pPr>
      <w:r w:rsidRPr="00456956">
        <w:rPr>
          <w:rFonts w:ascii="Open Sans" w:hAnsi="Open Sans" w:cs="Open Sans"/>
          <w:sz w:val="20"/>
          <w:szCs w:val="20"/>
        </w:rPr>
        <w:t xml:space="preserve">Speaker honorariums </w:t>
      </w:r>
    </w:p>
    <w:p w14:paraId="750BCAAF" w14:textId="77777777" w:rsidR="00456956" w:rsidRPr="00456956" w:rsidRDefault="00456956">
      <w:pPr>
        <w:pStyle w:val="ListParagraph"/>
        <w:numPr>
          <w:ilvl w:val="0"/>
          <w:numId w:val="8"/>
        </w:numPr>
        <w:rPr>
          <w:rFonts w:ascii="Open Sans" w:hAnsi="Open Sans" w:cs="Open Sans"/>
          <w:sz w:val="20"/>
          <w:szCs w:val="20"/>
        </w:rPr>
      </w:pPr>
      <w:r w:rsidRPr="00456956">
        <w:rPr>
          <w:rFonts w:ascii="Open Sans" w:hAnsi="Open Sans" w:cs="Open Sans"/>
          <w:sz w:val="20"/>
          <w:szCs w:val="20"/>
        </w:rPr>
        <w:t xml:space="preserve">Marketing and advertising </w:t>
      </w:r>
    </w:p>
    <w:p w14:paraId="606B9209" w14:textId="77777777" w:rsidR="00456956" w:rsidRPr="00456956" w:rsidRDefault="00456956">
      <w:pPr>
        <w:pStyle w:val="ListParagraph"/>
        <w:numPr>
          <w:ilvl w:val="0"/>
          <w:numId w:val="8"/>
        </w:numPr>
        <w:rPr>
          <w:rFonts w:ascii="Open Sans" w:hAnsi="Open Sans" w:cs="Open Sans"/>
          <w:sz w:val="20"/>
          <w:szCs w:val="20"/>
        </w:rPr>
      </w:pPr>
      <w:r w:rsidRPr="00456956">
        <w:rPr>
          <w:rFonts w:ascii="Open Sans" w:hAnsi="Open Sans" w:cs="Open Sans"/>
          <w:sz w:val="20"/>
          <w:szCs w:val="20"/>
        </w:rPr>
        <w:t xml:space="preserve">Refreshments </w:t>
      </w:r>
    </w:p>
    <w:p w14:paraId="19CE43DB" w14:textId="77777777" w:rsidR="00456956" w:rsidRPr="00456956" w:rsidRDefault="00456956">
      <w:pPr>
        <w:pStyle w:val="ListParagraph"/>
        <w:numPr>
          <w:ilvl w:val="0"/>
          <w:numId w:val="8"/>
        </w:numPr>
        <w:rPr>
          <w:rFonts w:ascii="Open Sans" w:hAnsi="Open Sans" w:cs="Open Sans"/>
          <w:sz w:val="20"/>
          <w:szCs w:val="20"/>
        </w:rPr>
      </w:pPr>
      <w:r w:rsidRPr="00456956">
        <w:rPr>
          <w:rFonts w:ascii="Open Sans" w:hAnsi="Open Sans" w:cs="Open Sans"/>
          <w:sz w:val="20"/>
          <w:szCs w:val="20"/>
        </w:rPr>
        <w:t xml:space="preserve">Program materials </w:t>
      </w:r>
    </w:p>
    <w:p w14:paraId="190DE135" w14:textId="77777777" w:rsidR="00456956" w:rsidRPr="00456956" w:rsidRDefault="00456956">
      <w:pPr>
        <w:pStyle w:val="ListParagraph"/>
        <w:numPr>
          <w:ilvl w:val="0"/>
          <w:numId w:val="2"/>
        </w:numPr>
        <w:rPr>
          <w:rFonts w:ascii="Open Sans" w:hAnsi="Open Sans" w:cs="Open Sans"/>
          <w:b/>
          <w:bCs/>
          <w:sz w:val="20"/>
          <w:szCs w:val="20"/>
        </w:rPr>
      </w:pPr>
      <w:r w:rsidRPr="00456956">
        <w:rPr>
          <w:rFonts w:ascii="Open Sans" w:hAnsi="Open Sans" w:cs="Open Sans"/>
          <w:b/>
          <w:bCs/>
          <w:sz w:val="20"/>
          <w:szCs w:val="20"/>
        </w:rPr>
        <w:t>Budget and Grant Planning</w:t>
      </w:r>
    </w:p>
    <w:p w14:paraId="44856E05" w14:textId="77777777" w:rsidR="00456956" w:rsidRPr="00A434F4" w:rsidRDefault="00456956" w:rsidP="00A434F4">
      <w:pPr>
        <w:ind w:left="720"/>
        <w:rPr>
          <w:rFonts w:ascii="Open Sans" w:hAnsi="Open Sans" w:cs="Open Sans"/>
          <w:sz w:val="20"/>
          <w:szCs w:val="20"/>
        </w:rPr>
      </w:pPr>
      <w:r w:rsidRPr="00A434F4">
        <w:rPr>
          <w:rFonts w:ascii="Open Sans" w:hAnsi="Open Sans" w:cs="Open Sans"/>
          <w:sz w:val="20"/>
          <w:szCs w:val="20"/>
        </w:rPr>
        <w:t>Heather and committee members discussed current funding sources, including:</w:t>
      </w:r>
    </w:p>
    <w:p w14:paraId="4DDA7F65" w14:textId="77777777" w:rsidR="00456956" w:rsidRPr="00A434F4" w:rsidRDefault="00456956">
      <w:pPr>
        <w:pStyle w:val="ListParagraph"/>
        <w:numPr>
          <w:ilvl w:val="0"/>
          <w:numId w:val="9"/>
        </w:numPr>
        <w:rPr>
          <w:rFonts w:ascii="Open Sans" w:hAnsi="Open Sans" w:cs="Open Sans"/>
          <w:sz w:val="20"/>
          <w:szCs w:val="20"/>
        </w:rPr>
      </w:pPr>
      <w:r w:rsidRPr="00A434F4">
        <w:rPr>
          <w:rFonts w:ascii="Open Sans" w:hAnsi="Open Sans" w:cs="Open Sans"/>
          <w:sz w:val="20"/>
          <w:szCs w:val="20"/>
        </w:rPr>
        <w:t xml:space="preserve">FY26 Destination Groton allocations </w:t>
      </w:r>
    </w:p>
    <w:p w14:paraId="52562DC4" w14:textId="77777777" w:rsidR="00456956" w:rsidRPr="00A434F4" w:rsidRDefault="00456956">
      <w:pPr>
        <w:pStyle w:val="ListParagraph"/>
        <w:numPr>
          <w:ilvl w:val="0"/>
          <w:numId w:val="9"/>
        </w:numPr>
        <w:rPr>
          <w:rFonts w:ascii="Open Sans" w:hAnsi="Open Sans" w:cs="Open Sans"/>
          <w:sz w:val="20"/>
          <w:szCs w:val="20"/>
        </w:rPr>
      </w:pPr>
      <w:r w:rsidRPr="00A434F4">
        <w:rPr>
          <w:rFonts w:ascii="Open Sans" w:hAnsi="Open Sans" w:cs="Open Sans"/>
          <w:sz w:val="20"/>
          <w:szCs w:val="20"/>
        </w:rPr>
        <w:t xml:space="preserve">FY27 approved funding </w:t>
      </w:r>
    </w:p>
    <w:p w14:paraId="4F269D81" w14:textId="77777777" w:rsidR="00456956" w:rsidRPr="00A434F4" w:rsidRDefault="00456956">
      <w:pPr>
        <w:pStyle w:val="ListParagraph"/>
        <w:numPr>
          <w:ilvl w:val="0"/>
          <w:numId w:val="9"/>
        </w:numPr>
        <w:rPr>
          <w:rFonts w:ascii="Open Sans" w:hAnsi="Open Sans" w:cs="Open Sans"/>
          <w:sz w:val="20"/>
          <w:szCs w:val="20"/>
        </w:rPr>
      </w:pPr>
      <w:r w:rsidRPr="00A434F4">
        <w:rPr>
          <w:rFonts w:ascii="Open Sans" w:hAnsi="Open Sans" w:cs="Open Sans"/>
          <w:sz w:val="20"/>
          <w:szCs w:val="20"/>
        </w:rPr>
        <w:t xml:space="preserve">Mock 250 grant funds </w:t>
      </w:r>
    </w:p>
    <w:p w14:paraId="17754DE2" w14:textId="77777777" w:rsidR="00456956" w:rsidRPr="00A434F4" w:rsidRDefault="00456956">
      <w:pPr>
        <w:pStyle w:val="ListParagraph"/>
        <w:numPr>
          <w:ilvl w:val="0"/>
          <w:numId w:val="9"/>
        </w:numPr>
        <w:rPr>
          <w:rFonts w:ascii="Open Sans" w:hAnsi="Open Sans" w:cs="Open Sans"/>
          <w:sz w:val="20"/>
          <w:szCs w:val="20"/>
        </w:rPr>
      </w:pPr>
      <w:r w:rsidRPr="00A434F4">
        <w:rPr>
          <w:rFonts w:ascii="Open Sans" w:hAnsi="Open Sans" w:cs="Open Sans"/>
          <w:sz w:val="20"/>
          <w:szCs w:val="20"/>
        </w:rPr>
        <w:t xml:space="preserve">Gift fund balances </w:t>
      </w:r>
    </w:p>
    <w:p w14:paraId="0A399FC9" w14:textId="2394CD50" w:rsidR="00456956" w:rsidRPr="00A434F4" w:rsidRDefault="00456956" w:rsidP="00A434F4">
      <w:pPr>
        <w:ind w:left="720"/>
        <w:rPr>
          <w:rFonts w:ascii="Open Sans" w:hAnsi="Open Sans" w:cs="Open Sans"/>
          <w:sz w:val="20"/>
          <w:szCs w:val="20"/>
        </w:rPr>
      </w:pPr>
      <w:r w:rsidRPr="00A434F4">
        <w:rPr>
          <w:rFonts w:ascii="Open Sans" w:hAnsi="Open Sans" w:cs="Open Sans"/>
          <w:sz w:val="20"/>
          <w:szCs w:val="20"/>
        </w:rPr>
        <w:t>The committee clarified that certain town-approved funds carry forward across fiscal years, while grant funding tied to the M</w:t>
      </w:r>
      <w:r w:rsidR="00A434F4">
        <w:rPr>
          <w:rFonts w:ascii="Open Sans" w:hAnsi="Open Sans" w:cs="Open Sans"/>
          <w:sz w:val="20"/>
          <w:szCs w:val="20"/>
        </w:rPr>
        <w:t>OTT MA</w:t>
      </w:r>
      <w:r w:rsidRPr="00A434F4">
        <w:rPr>
          <w:rFonts w:ascii="Open Sans" w:hAnsi="Open Sans" w:cs="Open Sans"/>
          <w:sz w:val="20"/>
          <w:szCs w:val="20"/>
        </w:rPr>
        <w:t>250 initiative must be spent by July 31, 2026.</w:t>
      </w:r>
    </w:p>
    <w:p w14:paraId="5FB39CD6" w14:textId="77777777" w:rsidR="00456956" w:rsidRPr="00A434F4" w:rsidRDefault="00456956" w:rsidP="00A434F4">
      <w:pPr>
        <w:ind w:left="720"/>
        <w:rPr>
          <w:rFonts w:ascii="Open Sans" w:hAnsi="Open Sans" w:cs="Open Sans"/>
          <w:sz w:val="20"/>
          <w:szCs w:val="20"/>
        </w:rPr>
      </w:pPr>
      <w:r w:rsidRPr="00A434F4">
        <w:rPr>
          <w:rFonts w:ascii="Open Sans" w:hAnsi="Open Sans" w:cs="Open Sans"/>
          <w:sz w:val="20"/>
          <w:szCs w:val="20"/>
        </w:rPr>
        <w:t>Members discussed potential expenditures for:</w:t>
      </w:r>
    </w:p>
    <w:p w14:paraId="0894AE23" w14:textId="77777777" w:rsidR="00456956" w:rsidRPr="00A434F4" w:rsidRDefault="00456956">
      <w:pPr>
        <w:pStyle w:val="ListParagraph"/>
        <w:numPr>
          <w:ilvl w:val="0"/>
          <w:numId w:val="10"/>
        </w:numPr>
        <w:rPr>
          <w:rFonts w:ascii="Open Sans" w:hAnsi="Open Sans" w:cs="Open Sans"/>
          <w:sz w:val="20"/>
          <w:szCs w:val="20"/>
        </w:rPr>
      </w:pPr>
      <w:r w:rsidRPr="00A434F4">
        <w:rPr>
          <w:rFonts w:ascii="Open Sans" w:hAnsi="Open Sans" w:cs="Open Sans"/>
          <w:sz w:val="20"/>
          <w:szCs w:val="20"/>
        </w:rPr>
        <w:t xml:space="preserve">USA Today tourism mapping </w:t>
      </w:r>
    </w:p>
    <w:p w14:paraId="4AE939E0" w14:textId="77777777" w:rsidR="00456956" w:rsidRPr="00A434F4" w:rsidRDefault="00456956">
      <w:pPr>
        <w:pStyle w:val="ListParagraph"/>
        <w:numPr>
          <w:ilvl w:val="0"/>
          <w:numId w:val="10"/>
        </w:numPr>
        <w:rPr>
          <w:rFonts w:ascii="Open Sans" w:hAnsi="Open Sans" w:cs="Open Sans"/>
          <w:sz w:val="20"/>
          <w:szCs w:val="20"/>
        </w:rPr>
      </w:pPr>
      <w:r w:rsidRPr="00A434F4">
        <w:rPr>
          <w:rFonts w:ascii="Open Sans" w:hAnsi="Open Sans" w:cs="Open Sans"/>
          <w:sz w:val="20"/>
          <w:szCs w:val="20"/>
        </w:rPr>
        <w:t xml:space="preserve">Revolutionary Valley asset mapping </w:t>
      </w:r>
    </w:p>
    <w:p w14:paraId="705E12F3" w14:textId="77777777" w:rsidR="00456956" w:rsidRPr="00A434F4" w:rsidRDefault="00456956">
      <w:pPr>
        <w:pStyle w:val="ListParagraph"/>
        <w:numPr>
          <w:ilvl w:val="0"/>
          <w:numId w:val="10"/>
        </w:numPr>
        <w:rPr>
          <w:rFonts w:ascii="Open Sans" w:hAnsi="Open Sans" w:cs="Open Sans"/>
          <w:sz w:val="20"/>
          <w:szCs w:val="20"/>
        </w:rPr>
      </w:pPr>
      <w:r w:rsidRPr="00A434F4">
        <w:rPr>
          <w:rFonts w:ascii="Open Sans" w:hAnsi="Open Sans" w:cs="Open Sans"/>
          <w:sz w:val="20"/>
          <w:szCs w:val="20"/>
        </w:rPr>
        <w:t xml:space="preserve">Marketing initiatives </w:t>
      </w:r>
    </w:p>
    <w:p w14:paraId="6409E68B" w14:textId="77777777" w:rsidR="00456956" w:rsidRPr="00A434F4" w:rsidRDefault="00456956">
      <w:pPr>
        <w:pStyle w:val="ListParagraph"/>
        <w:numPr>
          <w:ilvl w:val="0"/>
          <w:numId w:val="10"/>
        </w:numPr>
        <w:rPr>
          <w:rFonts w:ascii="Open Sans" w:hAnsi="Open Sans" w:cs="Open Sans"/>
          <w:sz w:val="20"/>
          <w:szCs w:val="20"/>
        </w:rPr>
      </w:pPr>
      <w:r w:rsidRPr="00A434F4">
        <w:rPr>
          <w:rFonts w:ascii="Open Sans" w:hAnsi="Open Sans" w:cs="Open Sans"/>
          <w:sz w:val="20"/>
          <w:szCs w:val="20"/>
        </w:rPr>
        <w:t xml:space="preserve">Lecture programming </w:t>
      </w:r>
    </w:p>
    <w:p w14:paraId="6ADE3C7C" w14:textId="77777777" w:rsidR="00456956" w:rsidRPr="00A434F4" w:rsidRDefault="00456956" w:rsidP="00A434F4">
      <w:pPr>
        <w:ind w:left="720"/>
        <w:rPr>
          <w:rFonts w:ascii="Open Sans" w:hAnsi="Open Sans" w:cs="Open Sans"/>
          <w:sz w:val="20"/>
          <w:szCs w:val="20"/>
        </w:rPr>
      </w:pPr>
      <w:r w:rsidRPr="00A434F4">
        <w:rPr>
          <w:rFonts w:ascii="Open Sans" w:hAnsi="Open Sans" w:cs="Open Sans"/>
          <w:sz w:val="20"/>
          <w:szCs w:val="20"/>
        </w:rPr>
        <w:t>The committee agreed to hold a more detailed budget review during the following meeting.</w:t>
      </w:r>
    </w:p>
    <w:p w14:paraId="6AC340A7" w14:textId="77777777" w:rsidR="00456956" w:rsidRPr="00456956" w:rsidRDefault="00456956">
      <w:pPr>
        <w:pStyle w:val="ListParagraph"/>
        <w:numPr>
          <w:ilvl w:val="0"/>
          <w:numId w:val="2"/>
        </w:numPr>
        <w:rPr>
          <w:rFonts w:ascii="Open Sans" w:hAnsi="Open Sans" w:cs="Open Sans"/>
          <w:b/>
          <w:bCs/>
          <w:sz w:val="20"/>
          <w:szCs w:val="20"/>
        </w:rPr>
      </w:pPr>
      <w:r w:rsidRPr="00456956">
        <w:rPr>
          <w:rFonts w:ascii="Open Sans" w:hAnsi="Open Sans" w:cs="Open Sans"/>
          <w:b/>
          <w:bCs/>
          <w:sz w:val="20"/>
          <w:szCs w:val="20"/>
        </w:rPr>
        <w:t>Tourism and Economic Development Assets</w:t>
      </w:r>
    </w:p>
    <w:p w14:paraId="5F943E2D" w14:textId="77777777" w:rsidR="00456956" w:rsidRPr="00A434F4" w:rsidRDefault="00456956" w:rsidP="00A434F4">
      <w:pPr>
        <w:ind w:left="720"/>
        <w:rPr>
          <w:rFonts w:ascii="Open Sans" w:hAnsi="Open Sans" w:cs="Open Sans"/>
          <w:sz w:val="20"/>
          <w:szCs w:val="20"/>
        </w:rPr>
      </w:pPr>
      <w:r w:rsidRPr="00A434F4">
        <w:rPr>
          <w:rFonts w:ascii="Open Sans" w:hAnsi="Open Sans" w:cs="Open Sans"/>
          <w:sz w:val="20"/>
          <w:szCs w:val="20"/>
        </w:rPr>
        <w:t>Members discussed what tourism assets should be prioritized in regional marketing and mapping initiatives. Consensus focused on three major categories:</w:t>
      </w:r>
    </w:p>
    <w:p w14:paraId="552239AF" w14:textId="77777777" w:rsidR="00456956" w:rsidRPr="00A434F4" w:rsidRDefault="00456956">
      <w:pPr>
        <w:pStyle w:val="ListParagraph"/>
        <w:numPr>
          <w:ilvl w:val="0"/>
          <w:numId w:val="11"/>
        </w:numPr>
        <w:rPr>
          <w:rFonts w:ascii="Open Sans" w:hAnsi="Open Sans" w:cs="Open Sans"/>
          <w:sz w:val="20"/>
          <w:szCs w:val="20"/>
        </w:rPr>
      </w:pPr>
      <w:r w:rsidRPr="00A434F4">
        <w:rPr>
          <w:rFonts w:ascii="Open Sans" w:hAnsi="Open Sans" w:cs="Open Sans"/>
          <w:sz w:val="20"/>
          <w:szCs w:val="20"/>
        </w:rPr>
        <w:t xml:space="preserve">Arts and culture </w:t>
      </w:r>
    </w:p>
    <w:p w14:paraId="1D0BD9A6" w14:textId="77777777" w:rsidR="00456956" w:rsidRPr="00A434F4" w:rsidRDefault="00456956">
      <w:pPr>
        <w:pStyle w:val="ListParagraph"/>
        <w:numPr>
          <w:ilvl w:val="0"/>
          <w:numId w:val="11"/>
        </w:numPr>
        <w:rPr>
          <w:rFonts w:ascii="Open Sans" w:hAnsi="Open Sans" w:cs="Open Sans"/>
          <w:sz w:val="20"/>
          <w:szCs w:val="20"/>
        </w:rPr>
      </w:pPr>
      <w:r w:rsidRPr="00A434F4">
        <w:rPr>
          <w:rFonts w:ascii="Open Sans" w:hAnsi="Open Sans" w:cs="Open Sans"/>
          <w:sz w:val="20"/>
          <w:szCs w:val="20"/>
        </w:rPr>
        <w:t xml:space="preserve">Outdoor recreation </w:t>
      </w:r>
    </w:p>
    <w:p w14:paraId="6AA97E6F" w14:textId="77777777" w:rsidR="00456956" w:rsidRPr="00A434F4" w:rsidRDefault="00456956">
      <w:pPr>
        <w:pStyle w:val="ListParagraph"/>
        <w:numPr>
          <w:ilvl w:val="0"/>
          <w:numId w:val="11"/>
        </w:numPr>
        <w:rPr>
          <w:rFonts w:ascii="Open Sans" w:hAnsi="Open Sans" w:cs="Open Sans"/>
          <w:sz w:val="20"/>
          <w:szCs w:val="20"/>
        </w:rPr>
      </w:pPr>
      <w:r w:rsidRPr="00A434F4">
        <w:rPr>
          <w:rFonts w:ascii="Open Sans" w:hAnsi="Open Sans" w:cs="Open Sans"/>
          <w:sz w:val="20"/>
          <w:szCs w:val="20"/>
        </w:rPr>
        <w:t xml:space="preserve">Fine dining </w:t>
      </w:r>
    </w:p>
    <w:p w14:paraId="03644CF5" w14:textId="77777777" w:rsidR="00456956" w:rsidRPr="00A434F4" w:rsidRDefault="00456956" w:rsidP="00A434F4">
      <w:pPr>
        <w:ind w:left="720"/>
        <w:rPr>
          <w:rFonts w:ascii="Open Sans" w:hAnsi="Open Sans" w:cs="Open Sans"/>
          <w:sz w:val="20"/>
          <w:szCs w:val="20"/>
        </w:rPr>
      </w:pPr>
      <w:r w:rsidRPr="00A434F4">
        <w:rPr>
          <w:rFonts w:ascii="Open Sans" w:hAnsi="Open Sans" w:cs="Open Sans"/>
          <w:sz w:val="20"/>
          <w:szCs w:val="20"/>
        </w:rPr>
        <w:t>The committee highlighted Groton Hill Music Center, galleries, theater opportunities, walking tours, rail trails, rivers, hiking networks, and scenic vistas as major tourism strengths. Members also discussed the importance of positioning Groton as distinct from neighboring communities.</w:t>
      </w:r>
    </w:p>
    <w:sectPr w:rsidR="00456956" w:rsidRPr="00A434F4"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42F4B"/>
    <w:multiLevelType w:val="hybridMultilevel"/>
    <w:tmpl w:val="37FE6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18531A"/>
    <w:multiLevelType w:val="hybridMultilevel"/>
    <w:tmpl w:val="A918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735EC8"/>
    <w:multiLevelType w:val="hybridMultilevel"/>
    <w:tmpl w:val="B0948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8E5316"/>
    <w:multiLevelType w:val="hybridMultilevel"/>
    <w:tmpl w:val="913A0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95512F"/>
    <w:multiLevelType w:val="hybridMultilevel"/>
    <w:tmpl w:val="5BA41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E4BB1"/>
    <w:multiLevelType w:val="hybridMultilevel"/>
    <w:tmpl w:val="1BAE6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AB4DDE"/>
    <w:multiLevelType w:val="hybridMultilevel"/>
    <w:tmpl w:val="E4286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582981961">
    <w:abstractNumId w:val="1"/>
  </w:num>
  <w:num w:numId="2" w16cid:durableId="348144643">
    <w:abstractNumId w:val="10"/>
  </w:num>
  <w:num w:numId="3" w16cid:durableId="1847286598">
    <w:abstractNumId w:val="4"/>
  </w:num>
  <w:num w:numId="4" w16cid:durableId="1526215465">
    <w:abstractNumId w:val="5"/>
  </w:num>
  <w:num w:numId="5" w16cid:durableId="882210607">
    <w:abstractNumId w:val="7"/>
  </w:num>
  <w:num w:numId="6" w16cid:durableId="1466239313">
    <w:abstractNumId w:val="0"/>
  </w:num>
  <w:num w:numId="7" w16cid:durableId="331838117">
    <w:abstractNumId w:val="8"/>
  </w:num>
  <w:num w:numId="8" w16cid:durableId="1981496710">
    <w:abstractNumId w:val="9"/>
  </w:num>
  <w:num w:numId="9" w16cid:durableId="1414012183">
    <w:abstractNumId w:val="2"/>
  </w:num>
  <w:num w:numId="10" w16cid:durableId="408506534">
    <w:abstractNumId w:val="3"/>
  </w:num>
  <w:num w:numId="11" w16cid:durableId="97033216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C79"/>
    <w:rsid w:val="00292B62"/>
    <w:rsid w:val="002A7894"/>
    <w:rsid w:val="002B1C92"/>
    <w:rsid w:val="002C2289"/>
    <w:rsid w:val="002C2962"/>
    <w:rsid w:val="002C7A16"/>
    <w:rsid w:val="002D0AB3"/>
    <w:rsid w:val="002D3C51"/>
    <w:rsid w:val="002D6D44"/>
    <w:rsid w:val="002D6E24"/>
    <w:rsid w:val="002E3A5B"/>
    <w:rsid w:val="002E3E67"/>
    <w:rsid w:val="002E69B8"/>
    <w:rsid w:val="002F00E9"/>
    <w:rsid w:val="002F02FB"/>
    <w:rsid w:val="002F4605"/>
    <w:rsid w:val="0034743F"/>
    <w:rsid w:val="003527AB"/>
    <w:rsid w:val="00356420"/>
    <w:rsid w:val="00367C39"/>
    <w:rsid w:val="0037670A"/>
    <w:rsid w:val="00384412"/>
    <w:rsid w:val="00387982"/>
    <w:rsid w:val="00387B28"/>
    <w:rsid w:val="003A11C5"/>
    <w:rsid w:val="003B2E0A"/>
    <w:rsid w:val="003D3639"/>
    <w:rsid w:val="003F1626"/>
    <w:rsid w:val="00403CC0"/>
    <w:rsid w:val="00411595"/>
    <w:rsid w:val="004165F3"/>
    <w:rsid w:val="00431419"/>
    <w:rsid w:val="004356FF"/>
    <w:rsid w:val="00437B65"/>
    <w:rsid w:val="004403D5"/>
    <w:rsid w:val="00445EF5"/>
    <w:rsid w:val="0045032B"/>
    <w:rsid w:val="00456956"/>
    <w:rsid w:val="00465F4B"/>
    <w:rsid w:val="00467BAD"/>
    <w:rsid w:val="0047667A"/>
    <w:rsid w:val="00485960"/>
    <w:rsid w:val="0049052A"/>
    <w:rsid w:val="004C4A75"/>
    <w:rsid w:val="004D7C6B"/>
    <w:rsid w:val="004E3B53"/>
    <w:rsid w:val="004E7CD2"/>
    <w:rsid w:val="004F0B81"/>
    <w:rsid w:val="00501B37"/>
    <w:rsid w:val="00505DBC"/>
    <w:rsid w:val="005106F9"/>
    <w:rsid w:val="00513BB1"/>
    <w:rsid w:val="0052392C"/>
    <w:rsid w:val="0052768B"/>
    <w:rsid w:val="00537D52"/>
    <w:rsid w:val="00540802"/>
    <w:rsid w:val="005528F6"/>
    <w:rsid w:val="00562330"/>
    <w:rsid w:val="005845FC"/>
    <w:rsid w:val="00590BF9"/>
    <w:rsid w:val="005930F0"/>
    <w:rsid w:val="00596D63"/>
    <w:rsid w:val="005A2929"/>
    <w:rsid w:val="005B2FA9"/>
    <w:rsid w:val="005B3F28"/>
    <w:rsid w:val="005C586D"/>
    <w:rsid w:val="005D06AC"/>
    <w:rsid w:val="005D4D9F"/>
    <w:rsid w:val="005D5925"/>
    <w:rsid w:val="005D70CE"/>
    <w:rsid w:val="005E51A5"/>
    <w:rsid w:val="005E568D"/>
    <w:rsid w:val="005F1066"/>
    <w:rsid w:val="005F65D9"/>
    <w:rsid w:val="00611F42"/>
    <w:rsid w:val="006147E8"/>
    <w:rsid w:val="00621D1A"/>
    <w:rsid w:val="00643282"/>
    <w:rsid w:val="006527B7"/>
    <w:rsid w:val="00662206"/>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E6FD7"/>
    <w:rsid w:val="006F1FD3"/>
    <w:rsid w:val="00710EC8"/>
    <w:rsid w:val="00714E13"/>
    <w:rsid w:val="00756806"/>
    <w:rsid w:val="00774942"/>
    <w:rsid w:val="00783479"/>
    <w:rsid w:val="00791065"/>
    <w:rsid w:val="007A10C1"/>
    <w:rsid w:val="007A3973"/>
    <w:rsid w:val="007A42C5"/>
    <w:rsid w:val="007B2CAE"/>
    <w:rsid w:val="007B65DD"/>
    <w:rsid w:val="007B7EA4"/>
    <w:rsid w:val="007C03BA"/>
    <w:rsid w:val="007C5493"/>
    <w:rsid w:val="007D0DA1"/>
    <w:rsid w:val="007E2437"/>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E2C"/>
    <w:rsid w:val="00900406"/>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434F4"/>
    <w:rsid w:val="00A506C5"/>
    <w:rsid w:val="00A6256B"/>
    <w:rsid w:val="00A71094"/>
    <w:rsid w:val="00A71954"/>
    <w:rsid w:val="00A7519B"/>
    <w:rsid w:val="00A753AA"/>
    <w:rsid w:val="00A82D07"/>
    <w:rsid w:val="00A84616"/>
    <w:rsid w:val="00AA5041"/>
    <w:rsid w:val="00AA50EB"/>
    <w:rsid w:val="00AB41EB"/>
    <w:rsid w:val="00AB5217"/>
    <w:rsid w:val="00AC308E"/>
    <w:rsid w:val="00AD0942"/>
    <w:rsid w:val="00AF51A3"/>
    <w:rsid w:val="00B00553"/>
    <w:rsid w:val="00B05E03"/>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56DD5"/>
    <w:rsid w:val="00C64344"/>
    <w:rsid w:val="00C80EF1"/>
    <w:rsid w:val="00C91537"/>
    <w:rsid w:val="00C96AF9"/>
    <w:rsid w:val="00CA3C5E"/>
    <w:rsid w:val="00CB5871"/>
    <w:rsid w:val="00CC0D3D"/>
    <w:rsid w:val="00CC707D"/>
    <w:rsid w:val="00CD0406"/>
    <w:rsid w:val="00CD4C22"/>
    <w:rsid w:val="00CD66B9"/>
    <w:rsid w:val="00CD6E4D"/>
    <w:rsid w:val="00CE0CA4"/>
    <w:rsid w:val="00CF4658"/>
    <w:rsid w:val="00D00DFF"/>
    <w:rsid w:val="00D117D8"/>
    <w:rsid w:val="00D17673"/>
    <w:rsid w:val="00D41069"/>
    <w:rsid w:val="00D43280"/>
    <w:rsid w:val="00D47CF9"/>
    <w:rsid w:val="00D51738"/>
    <w:rsid w:val="00D537C1"/>
    <w:rsid w:val="00D53A60"/>
    <w:rsid w:val="00D55009"/>
    <w:rsid w:val="00D656C6"/>
    <w:rsid w:val="00D76D56"/>
    <w:rsid w:val="00D84F7D"/>
    <w:rsid w:val="00DA5DF8"/>
    <w:rsid w:val="00DC4A96"/>
    <w:rsid w:val="00DC6961"/>
    <w:rsid w:val="00DC6B0B"/>
    <w:rsid w:val="00DD6112"/>
    <w:rsid w:val="00DD7D03"/>
    <w:rsid w:val="00DF3B43"/>
    <w:rsid w:val="00DF64AA"/>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5380"/>
    <w:rsid w:val="00EE6576"/>
    <w:rsid w:val="00EF0F44"/>
    <w:rsid w:val="00EF44B4"/>
    <w:rsid w:val="00F03419"/>
    <w:rsid w:val="00F03ED8"/>
    <w:rsid w:val="00F1618D"/>
    <w:rsid w:val="00F17BAB"/>
    <w:rsid w:val="00F42C80"/>
    <w:rsid w:val="00F64C9B"/>
    <w:rsid w:val="00F85912"/>
    <w:rsid w:val="00F90ED4"/>
    <w:rsid w:val="00F90F6D"/>
    <w:rsid w:val="00F935C9"/>
    <w:rsid w:val="00F97FCC"/>
    <w:rsid w:val="00FA13AA"/>
    <w:rsid w:val="00FA22AC"/>
    <w:rsid w:val="00FB0D70"/>
    <w:rsid w:val="00FB142A"/>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AC"/>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3</cp:revision>
  <dcterms:created xsi:type="dcterms:W3CDTF">2026-05-19T12:38:00Z</dcterms:created>
  <dcterms:modified xsi:type="dcterms:W3CDTF">2026-05-19T12:51:00Z</dcterms:modified>
</cp:coreProperties>
</file>