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332D9" w14:textId="77777777" w:rsidR="0025354C" w:rsidRPr="0025354C" w:rsidRDefault="0025354C" w:rsidP="0025354C">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6B0289A5" w14:textId="3418A053" w:rsidR="0025354C" w:rsidRPr="0025354C" w:rsidRDefault="0025354C" w:rsidP="0025354C">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sidR="00C2315C">
        <w:rPr>
          <w:rFonts w:ascii="Open Sans" w:hAnsi="Open Sans" w:cs="Open Sans"/>
          <w:sz w:val="20"/>
          <w:szCs w:val="20"/>
        </w:rPr>
        <w:t>April</w:t>
      </w:r>
      <w:r w:rsidRPr="0025354C">
        <w:rPr>
          <w:rFonts w:ascii="Open Sans" w:hAnsi="Open Sans" w:cs="Open Sans"/>
          <w:sz w:val="20"/>
          <w:szCs w:val="20"/>
        </w:rPr>
        <w:t xml:space="preserve"> 2, 2025</w:t>
      </w:r>
    </w:p>
    <w:p w14:paraId="7D276EF0" w14:textId="77777777" w:rsidR="00B5370C" w:rsidRDefault="00B5370C" w:rsidP="0025354C">
      <w:pPr>
        <w:rPr>
          <w:rFonts w:ascii="Open Sans" w:hAnsi="Open Sans" w:cs="Open Sans"/>
          <w:b/>
          <w:bCs/>
          <w:sz w:val="20"/>
          <w:szCs w:val="20"/>
        </w:rPr>
      </w:pPr>
    </w:p>
    <w:p w14:paraId="5B675E79" w14:textId="2754D977" w:rsidR="0025354C" w:rsidRPr="0025354C" w:rsidRDefault="0025354C" w:rsidP="0025354C">
      <w:pPr>
        <w:rPr>
          <w:rFonts w:ascii="Open Sans" w:hAnsi="Open Sans" w:cs="Open Sans"/>
          <w:sz w:val="20"/>
          <w:szCs w:val="20"/>
        </w:rPr>
      </w:pPr>
      <w:r w:rsidRPr="0025354C">
        <w:rPr>
          <w:rFonts w:ascii="Open Sans" w:hAnsi="Open Sans" w:cs="Open Sans"/>
          <w:b/>
          <w:bCs/>
          <w:sz w:val="20"/>
          <w:szCs w:val="20"/>
        </w:rPr>
        <w:t>Attendees:</w:t>
      </w:r>
    </w:p>
    <w:p w14:paraId="27A03893" w14:textId="6B8A1569" w:rsidR="0025354C" w:rsidRPr="0025354C" w:rsidRDefault="0025354C" w:rsidP="0025354C">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Greg Sheldon, </w:t>
      </w:r>
      <w:r w:rsidR="00C2315C">
        <w:rPr>
          <w:rFonts w:ascii="Open Sans" w:hAnsi="Open Sans" w:cs="Open Sans"/>
          <w:sz w:val="20"/>
          <w:szCs w:val="20"/>
        </w:rPr>
        <w:t xml:space="preserve">Jeff Gordon, </w:t>
      </w:r>
      <w:r w:rsidRPr="0025354C">
        <w:rPr>
          <w:rFonts w:ascii="Open Sans" w:hAnsi="Open Sans" w:cs="Open Sans"/>
          <w:sz w:val="20"/>
          <w:szCs w:val="20"/>
        </w:rPr>
        <w:t xml:space="preserve">Joni Parker-Roach, Brian Bolton, Heather </w:t>
      </w:r>
      <w:proofErr w:type="spellStart"/>
      <w:r w:rsidRPr="0025354C">
        <w:rPr>
          <w:rFonts w:ascii="Open Sans" w:hAnsi="Open Sans" w:cs="Open Sans"/>
          <w:sz w:val="20"/>
          <w:szCs w:val="20"/>
        </w:rPr>
        <w:t>Puksta</w:t>
      </w:r>
      <w:proofErr w:type="spellEnd"/>
    </w:p>
    <w:p w14:paraId="48A73977" w14:textId="77777777" w:rsidR="0025354C" w:rsidRDefault="0025354C" w:rsidP="0025354C">
      <w:pPr>
        <w:numPr>
          <w:ilvl w:val="0"/>
          <w:numId w:val="210"/>
        </w:numPr>
        <w:rPr>
          <w:rFonts w:ascii="Open Sans" w:hAnsi="Open Sans" w:cs="Open Sans"/>
          <w:sz w:val="20"/>
          <w:szCs w:val="20"/>
        </w:rPr>
      </w:pPr>
      <w:r w:rsidRPr="0025354C">
        <w:rPr>
          <w:rFonts w:ascii="Open Sans" w:hAnsi="Open Sans" w:cs="Open Sans"/>
          <w:b/>
          <w:bCs/>
          <w:sz w:val="20"/>
          <w:szCs w:val="20"/>
        </w:rPr>
        <w:t>Sub-Committee member:</w:t>
      </w:r>
      <w:r w:rsidRPr="0025354C">
        <w:rPr>
          <w:rFonts w:ascii="Open Sans" w:hAnsi="Open Sans" w:cs="Open Sans"/>
          <w:sz w:val="20"/>
          <w:szCs w:val="20"/>
        </w:rPr>
        <w:t xml:space="preserve"> Karen Tucker-Barisano</w:t>
      </w:r>
    </w:p>
    <w:p w14:paraId="419AD0E5" w14:textId="7450443F" w:rsidR="00C2315C" w:rsidRPr="0025354C" w:rsidRDefault="00C2315C" w:rsidP="0025354C">
      <w:pPr>
        <w:numPr>
          <w:ilvl w:val="0"/>
          <w:numId w:val="210"/>
        </w:numPr>
        <w:rPr>
          <w:rFonts w:ascii="Open Sans" w:hAnsi="Open Sans" w:cs="Open Sans"/>
          <w:sz w:val="20"/>
          <w:szCs w:val="20"/>
        </w:rPr>
      </w:pPr>
      <w:r>
        <w:rPr>
          <w:rFonts w:ascii="Open Sans" w:hAnsi="Open Sans" w:cs="Open Sans"/>
          <w:b/>
          <w:bCs/>
          <w:sz w:val="20"/>
          <w:szCs w:val="20"/>
        </w:rPr>
        <w:t>Guests:</w:t>
      </w:r>
      <w:r>
        <w:rPr>
          <w:rFonts w:ascii="Open Sans" w:hAnsi="Open Sans" w:cs="Open Sans"/>
          <w:sz w:val="20"/>
          <w:szCs w:val="20"/>
        </w:rPr>
        <w:t xml:space="preserve"> Tim Hess and Studio </w:t>
      </w:r>
      <w:proofErr w:type="spellStart"/>
      <w:r>
        <w:rPr>
          <w:rFonts w:ascii="Open Sans" w:hAnsi="Open Sans" w:cs="Open Sans"/>
          <w:sz w:val="20"/>
          <w:szCs w:val="20"/>
        </w:rPr>
        <w:t>InSitu</w:t>
      </w:r>
      <w:proofErr w:type="spellEnd"/>
      <w:r>
        <w:rPr>
          <w:rFonts w:ascii="Open Sans" w:hAnsi="Open Sans" w:cs="Open Sans"/>
          <w:sz w:val="20"/>
          <w:szCs w:val="20"/>
        </w:rPr>
        <w:t xml:space="preserve"> Team</w:t>
      </w:r>
    </w:p>
    <w:p w14:paraId="30DCF2A1" w14:textId="77777777" w:rsidR="00B5370C" w:rsidRDefault="00B5370C" w:rsidP="0025354C">
      <w:pPr>
        <w:rPr>
          <w:rFonts w:ascii="Open Sans" w:hAnsi="Open Sans" w:cs="Open Sans"/>
          <w:b/>
          <w:bCs/>
          <w:sz w:val="20"/>
          <w:szCs w:val="20"/>
        </w:rPr>
      </w:pPr>
    </w:p>
    <w:p w14:paraId="525470CE" w14:textId="5B3239B6" w:rsidR="0025354C" w:rsidRPr="0025354C" w:rsidRDefault="0025354C" w:rsidP="0025354C">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The meeting focused on </w:t>
      </w:r>
      <w:r w:rsidR="00C2315C" w:rsidRPr="00C2315C">
        <w:rPr>
          <w:rFonts w:ascii="Open Sans" w:hAnsi="Open Sans" w:cs="Open Sans"/>
          <w:sz w:val="20"/>
          <w:szCs w:val="20"/>
        </w:rPr>
        <w:t>coordinat</w:t>
      </w:r>
      <w:r w:rsidR="00C2315C">
        <w:rPr>
          <w:rFonts w:ascii="Open Sans" w:hAnsi="Open Sans" w:cs="Open Sans"/>
          <w:sz w:val="20"/>
          <w:szCs w:val="20"/>
        </w:rPr>
        <w:t>ing</w:t>
      </w:r>
      <w:r w:rsidR="00C2315C" w:rsidRPr="00C2315C">
        <w:rPr>
          <w:rFonts w:ascii="Open Sans" w:hAnsi="Open Sans" w:cs="Open Sans"/>
          <w:sz w:val="20"/>
          <w:szCs w:val="20"/>
        </w:rPr>
        <w:t xml:space="preserve"> two major efforts: the development of a visionary action plan for revitalizing </w:t>
      </w:r>
      <w:r w:rsidR="00C2315C">
        <w:rPr>
          <w:rFonts w:ascii="Open Sans" w:hAnsi="Open Sans" w:cs="Open Sans"/>
          <w:sz w:val="20"/>
          <w:szCs w:val="20"/>
        </w:rPr>
        <w:t>a walkable</w:t>
      </w:r>
      <w:r w:rsidR="00C2315C" w:rsidRPr="00C2315C">
        <w:rPr>
          <w:rFonts w:ascii="Open Sans" w:hAnsi="Open Sans" w:cs="Open Sans"/>
          <w:sz w:val="20"/>
          <w:szCs w:val="20"/>
        </w:rPr>
        <w:t xml:space="preserve"> town center, and final preparations for a large-scale community event launching the historic audio walking tour. The primary focus of the meeting was to </w:t>
      </w:r>
      <w:proofErr w:type="gramStart"/>
      <w:r w:rsidR="00C2315C" w:rsidRPr="00C2315C">
        <w:rPr>
          <w:rFonts w:ascii="Open Sans" w:hAnsi="Open Sans" w:cs="Open Sans"/>
          <w:sz w:val="20"/>
          <w:szCs w:val="20"/>
        </w:rPr>
        <w:t>engage with</w:t>
      </w:r>
      <w:proofErr w:type="gramEnd"/>
      <w:r w:rsidR="00C2315C" w:rsidRPr="00C2315C">
        <w:rPr>
          <w:rFonts w:ascii="Open Sans" w:hAnsi="Open Sans" w:cs="Open Sans"/>
          <w:sz w:val="20"/>
          <w:szCs w:val="20"/>
        </w:rPr>
        <w:t xml:space="preserve"> Tim Hess and his consulting team regarding their proposal to create an actionable vision for Groton’s downtown revitalization. The committee emphasized the need to build on existing economic studies, particularly those identifying retail leakage and underutilized development potential. Discussions centered on leveraging overlay district zoning to attract investment, creating a walkable, mixed-use downtown, and addressing infrastructure needs like traffic, parking, and pedestrian access. The group explored strategies to align architectural vision with economic analysis, focusing on ensuring long-term community benefit without compromising the town’s charm. Parallel to the strategic planning conversation, the committee finalized event logistics—confirming walk-throughs, signage, volunteers, and promotion across town organizations and media. The importance of community engagement, clear communication, and ongoing stakeholder involvement was a consistent theme throughout.</w:t>
      </w:r>
    </w:p>
    <w:p w14:paraId="721999E7" w14:textId="77777777" w:rsidR="00B5370C" w:rsidRDefault="00B5370C" w:rsidP="0025354C">
      <w:pPr>
        <w:rPr>
          <w:rFonts w:ascii="Open Sans" w:hAnsi="Open Sans" w:cs="Open Sans"/>
          <w:b/>
          <w:bCs/>
          <w:sz w:val="20"/>
          <w:szCs w:val="20"/>
        </w:rPr>
      </w:pPr>
    </w:p>
    <w:p w14:paraId="0C78823B" w14:textId="3239E52C" w:rsidR="0025354C" w:rsidRPr="0025354C" w:rsidRDefault="0025354C" w:rsidP="0025354C">
      <w:pPr>
        <w:rPr>
          <w:rFonts w:ascii="Open Sans" w:hAnsi="Open Sans" w:cs="Open Sans"/>
          <w:b/>
          <w:bCs/>
          <w:sz w:val="20"/>
          <w:szCs w:val="20"/>
        </w:rPr>
      </w:pPr>
      <w:r w:rsidRPr="0025354C">
        <w:rPr>
          <w:rFonts w:ascii="Open Sans" w:hAnsi="Open Sans" w:cs="Open Sans"/>
          <w:b/>
          <w:bCs/>
          <w:sz w:val="20"/>
          <w:szCs w:val="20"/>
        </w:rPr>
        <w:t>Key topics included:</w:t>
      </w:r>
    </w:p>
    <w:p w14:paraId="0AD9AFEA" w14:textId="61E7A5D5"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Downtown Groton Vision Plan and Consultant Scope</w:t>
      </w:r>
    </w:p>
    <w:p w14:paraId="6052AED6" w14:textId="6B632035"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Retail Leakage and Economic Development</w:t>
      </w:r>
    </w:p>
    <w:p w14:paraId="24778EA1" w14:textId="0E530FBE"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Overlay District and Zoning Strategy</w:t>
      </w:r>
    </w:p>
    <w:p w14:paraId="47EC2B24" w14:textId="3395A3B9"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Traffic Flow and Infrastructure Improvements</w:t>
      </w:r>
    </w:p>
    <w:p w14:paraId="10FD3D5B" w14:textId="2D5CD463"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Station Avenue and Historic Building Utilization</w:t>
      </w:r>
    </w:p>
    <w:p w14:paraId="2B2F49A2" w14:textId="62879572"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Mixed-Use and Residential Development Potential</w:t>
      </w:r>
    </w:p>
    <w:p w14:paraId="4218CC98" w14:textId="104922FA"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Coordination with Engineering Consultant (Stantec)</w:t>
      </w:r>
    </w:p>
    <w:p w14:paraId="28F4FA62" w14:textId="4017C306"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Community Engagement and Buy-In</w:t>
      </w:r>
    </w:p>
    <w:p w14:paraId="10CA047E" w14:textId="7C0305A9" w:rsidR="00C2315C" w:rsidRP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lastRenderedPageBreak/>
        <w:t>Planning Board and Town Leadership Alignment</w:t>
      </w:r>
    </w:p>
    <w:p w14:paraId="7AB16780" w14:textId="77777777" w:rsidR="00C2315C" w:rsidRDefault="00C2315C" w:rsidP="00B5370C">
      <w:pPr>
        <w:numPr>
          <w:ilvl w:val="0"/>
          <w:numId w:val="220"/>
        </w:numPr>
        <w:rPr>
          <w:rFonts w:ascii="Open Sans" w:hAnsi="Open Sans" w:cs="Open Sans"/>
          <w:sz w:val="20"/>
          <w:szCs w:val="20"/>
        </w:rPr>
      </w:pPr>
      <w:r w:rsidRPr="00C2315C">
        <w:rPr>
          <w:rFonts w:ascii="Open Sans" w:hAnsi="Open Sans" w:cs="Open Sans"/>
          <w:sz w:val="20"/>
          <w:szCs w:val="20"/>
        </w:rPr>
        <w:t xml:space="preserve">Historic Walking Tour Event Planning and </w:t>
      </w:r>
      <w:proofErr w:type="spellStart"/>
      <w:r w:rsidRPr="00C2315C">
        <w:rPr>
          <w:rFonts w:ascii="Open Sans" w:hAnsi="Open Sans" w:cs="Open Sans"/>
          <w:sz w:val="20"/>
          <w:szCs w:val="20"/>
        </w:rPr>
        <w:t>Promotion</w:t>
      </w:r>
      <w:proofErr w:type="spellEnd"/>
    </w:p>
    <w:p w14:paraId="639704FF" w14:textId="77777777" w:rsidR="00C2315C" w:rsidRDefault="00C2315C" w:rsidP="0025354C">
      <w:pPr>
        <w:rPr>
          <w:rFonts w:ascii="Open Sans" w:hAnsi="Open Sans" w:cs="Open Sans"/>
          <w:b/>
          <w:bCs/>
          <w:sz w:val="20"/>
          <w:szCs w:val="20"/>
        </w:rPr>
      </w:pPr>
    </w:p>
    <w:p w14:paraId="0D068744" w14:textId="02DC96EF" w:rsidR="0025354C" w:rsidRPr="0025354C" w:rsidRDefault="0025354C" w:rsidP="0025354C">
      <w:pPr>
        <w:rPr>
          <w:rFonts w:ascii="Open Sans" w:hAnsi="Open Sans" w:cs="Open Sans"/>
          <w:b/>
          <w:bCs/>
          <w:sz w:val="20"/>
          <w:szCs w:val="20"/>
        </w:rPr>
      </w:pPr>
      <w:r w:rsidRPr="0025354C">
        <w:rPr>
          <w:rFonts w:ascii="Open Sans" w:hAnsi="Open Sans" w:cs="Open Sans"/>
          <w:b/>
          <w:bCs/>
          <w:sz w:val="20"/>
          <w:szCs w:val="20"/>
        </w:rPr>
        <w:t>Key Takeaways</w:t>
      </w:r>
    </w:p>
    <w:p w14:paraId="4CFCE010" w14:textId="77777777" w:rsidR="00B5370C" w:rsidRPr="00B5370C" w:rsidRDefault="00B5370C" w:rsidP="00B5370C">
      <w:pPr>
        <w:numPr>
          <w:ilvl w:val="0"/>
          <w:numId w:val="219"/>
        </w:numPr>
        <w:rPr>
          <w:rFonts w:ascii="Open Sans" w:hAnsi="Open Sans" w:cs="Open Sans"/>
          <w:sz w:val="20"/>
          <w:szCs w:val="20"/>
        </w:rPr>
      </w:pPr>
      <w:r w:rsidRPr="00B5370C">
        <w:rPr>
          <w:rFonts w:ascii="Open Sans" w:hAnsi="Open Sans" w:cs="Open Sans"/>
          <w:sz w:val="20"/>
          <w:szCs w:val="20"/>
        </w:rPr>
        <w:t>A 10-year vision plan is being developed with a dual focus: economic growth and architectural character.</w:t>
      </w:r>
    </w:p>
    <w:p w14:paraId="78F83B31" w14:textId="77777777" w:rsidR="00B5370C" w:rsidRPr="00B5370C" w:rsidRDefault="00B5370C" w:rsidP="00B5370C">
      <w:pPr>
        <w:numPr>
          <w:ilvl w:val="1"/>
          <w:numId w:val="219"/>
        </w:numPr>
        <w:rPr>
          <w:rFonts w:ascii="Open Sans" w:hAnsi="Open Sans" w:cs="Open Sans"/>
          <w:sz w:val="20"/>
          <w:szCs w:val="20"/>
        </w:rPr>
      </w:pPr>
      <w:r w:rsidRPr="00B5370C">
        <w:rPr>
          <w:rFonts w:ascii="Open Sans" w:hAnsi="Open Sans" w:cs="Open Sans"/>
          <w:sz w:val="20"/>
          <w:szCs w:val="20"/>
        </w:rPr>
        <w:t>Two studies inform the process: an economic engineering study by Stantec and an architectural/economic action plan by Tim Hess's team.</w:t>
      </w:r>
    </w:p>
    <w:p w14:paraId="3738E2AB" w14:textId="77777777" w:rsidR="00B5370C" w:rsidRPr="00B5370C" w:rsidRDefault="00B5370C" w:rsidP="00B5370C">
      <w:pPr>
        <w:numPr>
          <w:ilvl w:val="1"/>
          <w:numId w:val="219"/>
        </w:numPr>
        <w:rPr>
          <w:rFonts w:ascii="Open Sans" w:hAnsi="Open Sans" w:cs="Open Sans"/>
          <w:sz w:val="20"/>
          <w:szCs w:val="20"/>
        </w:rPr>
      </w:pPr>
      <w:r w:rsidRPr="00B5370C">
        <w:rPr>
          <w:rFonts w:ascii="Open Sans" w:hAnsi="Open Sans" w:cs="Open Sans"/>
          <w:sz w:val="20"/>
          <w:szCs w:val="20"/>
        </w:rPr>
        <w:t>Retail leakage reports show an estimated $20–25 million in spending that could be recaptured within Groton’s downtown through targeted development.</w:t>
      </w:r>
    </w:p>
    <w:p w14:paraId="2315DF0A" w14:textId="77777777" w:rsidR="00B5370C" w:rsidRPr="00B5370C" w:rsidRDefault="00B5370C" w:rsidP="00B5370C">
      <w:pPr>
        <w:numPr>
          <w:ilvl w:val="1"/>
          <w:numId w:val="219"/>
        </w:numPr>
        <w:rPr>
          <w:rFonts w:ascii="Open Sans" w:hAnsi="Open Sans" w:cs="Open Sans"/>
          <w:sz w:val="20"/>
          <w:szCs w:val="20"/>
        </w:rPr>
      </w:pPr>
      <w:r w:rsidRPr="00B5370C">
        <w:rPr>
          <w:rFonts w:ascii="Open Sans" w:hAnsi="Open Sans" w:cs="Open Sans"/>
          <w:sz w:val="20"/>
          <w:szCs w:val="20"/>
        </w:rPr>
        <w:t>Overlay zoning offers a strategic path to unlock parcel value and incentivize mixed-use development.</w:t>
      </w:r>
    </w:p>
    <w:p w14:paraId="1DD6FF21" w14:textId="77777777" w:rsidR="00B5370C" w:rsidRPr="00B5370C" w:rsidRDefault="00B5370C" w:rsidP="00B5370C">
      <w:pPr>
        <w:numPr>
          <w:ilvl w:val="1"/>
          <w:numId w:val="219"/>
        </w:numPr>
        <w:rPr>
          <w:rFonts w:ascii="Open Sans" w:hAnsi="Open Sans" w:cs="Open Sans"/>
          <w:sz w:val="20"/>
          <w:szCs w:val="20"/>
        </w:rPr>
      </w:pPr>
      <w:r w:rsidRPr="00B5370C">
        <w:rPr>
          <w:rFonts w:ascii="Open Sans" w:hAnsi="Open Sans" w:cs="Open Sans"/>
          <w:sz w:val="20"/>
          <w:szCs w:val="20"/>
        </w:rPr>
        <w:t>Community and stakeholder engagement is critical to successful implementation; public forums and regular updates are planned.</w:t>
      </w:r>
    </w:p>
    <w:p w14:paraId="7C4CBE67" w14:textId="77777777" w:rsidR="00B5370C" w:rsidRPr="00B5370C" w:rsidRDefault="00B5370C" w:rsidP="00B5370C">
      <w:pPr>
        <w:numPr>
          <w:ilvl w:val="1"/>
          <w:numId w:val="219"/>
        </w:numPr>
        <w:rPr>
          <w:rFonts w:ascii="Open Sans" w:hAnsi="Open Sans" w:cs="Open Sans"/>
          <w:sz w:val="20"/>
          <w:szCs w:val="20"/>
        </w:rPr>
      </w:pPr>
      <w:r w:rsidRPr="00B5370C">
        <w:rPr>
          <w:rFonts w:ascii="Open Sans" w:hAnsi="Open Sans" w:cs="Open Sans"/>
          <w:sz w:val="20"/>
          <w:szCs w:val="20"/>
        </w:rPr>
        <w:t>Infrastructure improvements such as pedestrian walkways, cobblestone traffic-calming, parking strategy, and buried power lines are being explored.</w:t>
      </w:r>
    </w:p>
    <w:p w14:paraId="2DC819F7" w14:textId="77777777" w:rsidR="00B5370C" w:rsidRPr="00B5370C" w:rsidRDefault="00B5370C" w:rsidP="00B5370C">
      <w:pPr>
        <w:numPr>
          <w:ilvl w:val="1"/>
          <w:numId w:val="219"/>
        </w:numPr>
        <w:rPr>
          <w:rFonts w:ascii="Open Sans" w:hAnsi="Open Sans" w:cs="Open Sans"/>
          <w:sz w:val="20"/>
          <w:szCs w:val="20"/>
        </w:rPr>
      </w:pPr>
      <w:r w:rsidRPr="00B5370C">
        <w:rPr>
          <w:rFonts w:ascii="Open Sans" w:hAnsi="Open Sans" w:cs="Open Sans"/>
          <w:sz w:val="20"/>
          <w:szCs w:val="20"/>
        </w:rPr>
        <w:t>Planning Board support and collaboration with town officials are necessary to advance zoning adjustments.</w:t>
      </w:r>
    </w:p>
    <w:p w14:paraId="3CF1974F" w14:textId="77777777" w:rsidR="00B5370C" w:rsidRDefault="00B5370C" w:rsidP="00B5370C">
      <w:pPr>
        <w:numPr>
          <w:ilvl w:val="0"/>
          <w:numId w:val="219"/>
        </w:numPr>
        <w:rPr>
          <w:rFonts w:ascii="Open Sans" w:hAnsi="Open Sans" w:cs="Open Sans"/>
          <w:sz w:val="20"/>
          <w:szCs w:val="20"/>
        </w:rPr>
      </w:pPr>
      <w:r w:rsidRPr="00B5370C">
        <w:rPr>
          <w:rFonts w:ascii="Open Sans" w:hAnsi="Open Sans" w:cs="Open Sans"/>
          <w:sz w:val="20"/>
          <w:szCs w:val="20"/>
        </w:rPr>
        <w:t>A major April event will serve as a public-facing milestone to celebrate Groton's history and future vision; logistics and promotion efforts are well underway.</w:t>
      </w:r>
    </w:p>
    <w:p w14:paraId="78C66872" w14:textId="77777777" w:rsidR="00B5370C" w:rsidRDefault="00B5370C" w:rsidP="00B5370C">
      <w:pPr>
        <w:rPr>
          <w:rFonts w:ascii="Open Sans" w:hAnsi="Open Sans" w:cs="Open Sans"/>
          <w:sz w:val="20"/>
          <w:szCs w:val="20"/>
        </w:rPr>
      </w:pPr>
    </w:p>
    <w:p w14:paraId="265B9ADB" w14:textId="77777777" w:rsidR="0025354C" w:rsidRPr="0025354C" w:rsidRDefault="0025354C" w:rsidP="0025354C">
      <w:pPr>
        <w:rPr>
          <w:rFonts w:ascii="Open Sans" w:hAnsi="Open Sans" w:cs="Open Sans"/>
          <w:b/>
          <w:bCs/>
          <w:sz w:val="20"/>
          <w:szCs w:val="20"/>
        </w:rPr>
      </w:pPr>
      <w:r w:rsidRPr="0025354C">
        <w:rPr>
          <w:rFonts w:ascii="Open Sans" w:hAnsi="Open Sans" w:cs="Open Sans"/>
          <w:b/>
          <w:bCs/>
          <w:sz w:val="20"/>
          <w:szCs w:val="20"/>
        </w:rPr>
        <w:t>Action Items</w:t>
      </w:r>
    </w:p>
    <w:p w14:paraId="180BC233" w14:textId="7899EFFF"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Lawrence Academy Walk-Through</w:t>
      </w:r>
      <w:r w:rsidRPr="00B5370C">
        <w:rPr>
          <w:rFonts w:ascii="Open Sans" w:hAnsi="Open Sans" w:cs="Open Sans"/>
          <w:sz w:val="20"/>
          <w:szCs w:val="20"/>
        </w:rPr>
        <w:t>: Contact Josh and test electronics setup for Sunday walkthrough.</w:t>
      </w:r>
    </w:p>
    <w:p w14:paraId="1625D933" w14:textId="44991392"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Event Script</w:t>
      </w:r>
      <w:r w:rsidRPr="00B5370C">
        <w:rPr>
          <w:rFonts w:ascii="Open Sans" w:hAnsi="Open Sans" w:cs="Open Sans"/>
          <w:sz w:val="20"/>
          <w:szCs w:val="20"/>
        </w:rPr>
        <w:t>: Collaborate with Jeff on MC script and speaker bios.</w:t>
      </w:r>
    </w:p>
    <w:p w14:paraId="450A359F" w14:textId="3F90A207"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Intern Coordination</w:t>
      </w:r>
      <w:r w:rsidRPr="00B5370C">
        <w:rPr>
          <w:rFonts w:ascii="Open Sans" w:hAnsi="Open Sans" w:cs="Open Sans"/>
          <w:sz w:val="20"/>
          <w:szCs w:val="20"/>
        </w:rPr>
        <w:t xml:space="preserve">: Follow up with Rebecca </w:t>
      </w:r>
      <w:proofErr w:type="gramStart"/>
      <w:r w:rsidRPr="00B5370C">
        <w:rPr>
          <w:rFonts w:ascii="Open Sans" w:hAnsi="Open Sans" w:cs="Open Sans"/>
          <w:sz w:val="20"/>
          <w:szCs w:val="20"/>
        </w:rPr>
        <w:t>for</w:t>
      </w:r>
      <w:proofErr w:type="gramEnd"/>
      <w:r w:rsidRPr="00B5370C">
        <w:rPr>
          <w:rFonts w:ascii="Open Sans" w:hAnsi="Open Sans" w:cs="Open Sans"/>
          <w:sz w:val="20"/>
          <w:szCs w:val="20"/>
        </w:rPr>
        <w:t xml:space="preserve"> volunteer interns for event support.</w:t>
      </w:r>
    </w:p>
    <w:p w14:paraId="33B7E22A" w14:textId="2AA4C627"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Lawn Sign Distribution</w:t>
      </w:r>
      <w:r w:rsidRPr="00B5370C">
        <w:rPr>
          <w:rFonts w:ascii="Open Sans" w:hAnsi="Open Sans" w:cs="Open Sans"/>
          <w:sz w:val="20"/>
          <w:szCs w:val="20"/>
        </w:rPr>
        <w:t>: Finalize 10 locations and begin placing signs upon delivery.</w:t>
      </w:r>
    </w:p>
    <w:p w14:paraId="306C3116" w14:textId="086BAD22"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Flyer Distribution</w:t>
      </w:r>
      <w:r w:rsidRPr="00B5370C">
        <w:rPr>
          <w:rFonts w:ascii="Open Sans" w:hAnsi="Open Sans" w:cs="Open Sans"/>
          <w:sz w:val="20"/>
          <w:szCs w:val="20"/>
        </w:rPr>
        <w:t>: Expand flyer placements to Shaw’s, Market Basket, Groton Market, and Council on Aging.</w:t>
      </w:r>
    </w:p>
    <w:p w14:paraId="41A3EBF0" w14:textId="42613DB6"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First Parish Church Access</w:t>
      </w:r>
      <w:r w:rsidRPr="00B5370C">
        <w:rPr>
          <w:rFonts w:ascii="Open Sans" w:hAnsi="Open Sans" w:cs="Open Sans"/>
          <w:sz w:val="20"/>
          <w:szCs w:val="20"/>
        </w:rPr>
        <w:t>: Confirm event use with Cindy and coordinate staffing for pipe &amp; drum group.</w:t>
      </w:r>
    </w:p>
    <w:p w14:paraId="489F32F3" w14:textId="75BAD943"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Consultant Proposal Summary</w:t>
      </w:r>
      <w:r w:rsidRPr="00B5370C">
        <w:rPr>
          <w:rFonts w:ascii="Open Sans" w:hAnsi="Open Sans" w:cs="Open Sans"/>
          <w:sz w:val="20"/>
          <w:szCs w:val="20"/>
        </w:rPr>
        <w:t xml:space="preserve">: Prepare and send </w:t>
      </w:r>
      <w:proofErr w:type="gramStart"/>
      <w:r w:rsidRPr="00B5370C">
        <w:rPr>
          <w:rFonts w:ascii="Open Sans" w:hAnsi="Open Sans" w:cs="Open Sans"/>
          <w:sz w:val="20"/>
          <w:szCs w:val="20"/>
        </w:rPr>
        <w:t>recommendation</w:t>
      </w:r>
      <w:proofErr w:type="gramEnd"/>
      <w:r w:rsidRPr="00B5370C">
        <w:rPr>
          <w:rFonts w:ascii="Open Sans" w:hAnsi="Open Sans" w:cs="Open Sans"/>
          <w:sz w:val="20"/>
          <w:szCs w:val="20"/>
        </w:rPr>
        <w:t xml:space="preserve"> to Mark</w:t>
      </w:r>
      <w:r>
        <w:rPr>
          <w:rFonts w:ascii="Open Sans" w:hAnsi="Open Sans" w:cs="Open Sans"/>
          <w:sz w:val="20"/>
          <w:szCs w:val="20"/>
        </w:rPr>
        <w:t xml:space="preserve"> Haddad</w:t>
      </w:r>
      <w:r w:rsidRPr="00B5370C">
        <w:rPr>
          <w:rFonts w:ascii="Open Sans" w:hAnsi="Open Sans" w:cs="Open Sans"/>
          <w:sz w:val="20"/>
          <w:szCs w:val="20"/>
        </w:rPr>
        <w:t xml:space="preserve"> following Tim Hess’s meeting.</w:t>
      </w:r>
    </w:p>
    <w:p w14:paraId="1E72692C" w14:textId="024FE095"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lastRenderedPageBreak/>
        <w:t>Developer Focus Groups</w:t>
      </w:r>
      <w:r w:rsidRPr="00B5370C">
        <w:rPr>
          <w:rFonts w:ascii="Open Sans" w:hAnsi="Open Sans" w:cs="Open Sans"/>
          <w:sz w:val="20"/>
          <w:szCs w:val="20"/>
        </w:rPr>
        <w:t>: Organize sessions to evaluate redevelopment interest and economic viability.</w:t>
      </w:r>
    </w:p>
    <w:p w14:paraId="26398F1C" w14:textId="558173F2"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Pedestrian Infrastructure Planning</w:t>
      </w:r>
      <w:r w:rsidRPr="00B5370C">
        <w:rPr>
          <w:rFonts w:ascii="Open Sans" w:hAnsi="Open Sans" w:cs="Open Sans"/>
          <w:sz w:val="20"/>
          <w:szCs w:val="20"/>
        </w:rPr>
        <w:t>: Research funding opportunities for boardwalks and pedestrian loops.</w:t>
      </w:r>
    </w:p>
    <w:p w14:paraId="0933DBA6" w14:textId="147A3CB1"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Standing Bi-Weekly Meetings</w:t>
      </w:r>
      <w:r w:rsidRPr="00B5370C">
        <w:rPr>
          <w:rFonts w:ascii="Open Sans" w:hAnsi="Open Sans" w:cs="Open Sans"/>
          <w:sz w:val="20"/>
          <w:szCs w:val="20"/>
        </w:rPr>
        <w:t>: Establish recurring meetings to track revitalization progress.</w:t>
      </w:r>
    </w:p>
    <w:p w14:paraId="257E24CE" w14:textId="1FF4A07D"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Planning Board Outreach</w:t>
      </w:r>
      <w:r w:rsidRPr="00B5370C">
        <w:rPr>
          <w:rFonts w:ascii="Open Sans" w:hAnsi="Open Sans" w:cs="Open Sans"/>
          <w:sz w:val="20"/>
          <w:szCs w:val="20"/>
        </w:rPr>
        <w:t>: Re-engage with board members to support overlay guideline updates.</w:t>
      </w:r>
    </w:p>
    <w:p w14:paraId="7356C0D5" w14:textId="22BC8BDF"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Public Forums</w:t>
      </w:r>
      <w:r w:rsidRPr="00B5370C">
        <w:rPr>
          <w:rFonts w:ascii="Open Sans" w:hAnsi="Open Sans" w:cs="Open Sans"/>
          <w:sz w:val="20"/>
          <w:szCs w:val="20"/>
        </w:rPr>
        <w:t>: Schedule public events to solicit input and build support for the downtown plan.</w:t>
      </w:r>
    </w:p>
    <w:p w14:paraId="6230AEF4" w14:textId="24121EBB"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Grant Application Strategy</w:t>
      </w:r>
      <w:r w:rsidRPr="00B5370C">
        <w:rPr>
          <w:rFonts w:ascii="Open Sans" w:hAnsi="Open Sans" w:cs="Open Sans"/>
          <w:sz w:val="20"/>
          <w:szCs w:val="20"/>
        </w:rPr>
        <w:t>: Align deliverables and timelines for both consultant reports (due August 2025).</w:t>
      </w:r>
    </w:p>
    <w:p w14:paraId="00B49EFC" w14:textId="52D6C7EE" w:rsidR="00B5370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Beverage &amp; Supply Procurement</w:t>
      </w:r>
      <w:r w:rsidRPr="00B5370C">
        <w:rPr>
          <w:rFonts w:ascii="Open Sans" w:hAnsi="Open Sans" w:cs="Open Sans"/>
          <w:sz w:val="20"/>
          <w:szCs w:val="20"/>
        </w:rPr>
        <w:t xml:space="preserve">: </w:t>
      </w:r>
      <w:r>
        <w:rPr>
          <w:rFonts w:ascii="Open Sans" w:hAnsi="Open Sans" w:cs="Open Sans"/>
          <w:sz w:val="20"/>
          <w:szCs w:val="20"/>
        </w:rPr>
        <w:t xml:space="preserve">For walking tour event, </w:t>
      </w:r>
      <w:r w:rsidRPr="00B5370C">
        <w:rPr>
          <w:rFonts w:ascii="Open Sans" w:hAnsi="Open Sans" w:cs="Open Sans"/>
          <w:sz w:val="20"/>
          <w:szCs w:val="20"/>
        </w:rPr>
        <w:t>Source water, soda, and supplies from Costco; confirm recycling setup.</w:t>
      </w:r>
    </w:p>
    <w:p w14:paraId="7EB43544" w14:textId="35F5D003" w:rsidR="0025354C" w:rsidRPr="00B5370C" w:rsidRDefault="00B5370C" w:rsidP="00B5370C">
      <w:pPr>
        <w:numPr>
          <w:ilvl w:val="0"/>
          <w:numId w:val="218"/>
        </w:numPr>
        <w:rPr>
          <w:rFonts w:ascii="Open Sans" w:hAnsi="Open Sans" w:cs="Open Sans"/>
          <w:sz w:val="20"/>
          <w:szCs w:val="20"/>
        </w:rPr>
      </w:pPr>
      <w:r w:rsidRPr="00B5370C">
        <w:rPr>
          <w:rFonts w:ascii="Open Sans" w:hAnsi="Open Sans" w:cs="Open Sans"/>
          <w:b/>
          <w:bCs/>
          <w:sz w:val="20"/>
          <w:szCs w:val="20"/>
        </w:rPr>
        <w:t>Media &amp; Press Engagement</w:t>
      </w:r>
      <w:r w:rsidRPr="00B5370C">
        <w:rPr>
          <w:rFonts w:ascii="Open Sans" w:hAnsi="Open Sans" w:cs="Open Sans"/>
          <w:sz w:val="20"/>
          <w:szCs w:val="20"/>
        </w:rPr>
        <w:t xml:space="preserve">: Monitor Lowell Sun and Groton Herald </w:t>
      </w:r>
      <w:proofErr w:type="gramStart"/>
      <w:r w:rsidRPr="00B5370C">
        <w:rPr>
          <w:rFonts w:ascii="Open Sans" w:hAnsi="Open Sans" w:cs="Open Sans"/>
          <w:sz w:val="20"/>
          <w:szCs w:val="20"/>
        </w:rPr>
        <w:t>placements</w:t>
      </w:r>
      <w:proofErr w:type="gramEnd"/>
      <w:r w:rsidRPr="00B5370C">
        <w:rPr>
          <w:rFonts w:ascii="Open Sans" w:hAnsi="Open Sans" w:cs="Open Sans"/>
          <w:sz w:val="20"/>
          <w:szCs w:val="20"/>
        </w:rPr>
        <w:t>; continue online promotion.</w:t>
      </w:r>
    </w:p>
    <w:sectPr w:rsidR="0025354C" w:rsidRPr="00B5370C"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3"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2E053BB8"/>
    <w:multiLevelType w:val="hybridMultilevel"/>
    <w:tmpl w:val="8592B4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0"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8"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8"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940A5B"/>
    <w:multiLevelType w:val="hybridMultilevel"/>
    <w:tmpl w:val="D6D4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2"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7"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6654">
    <w:abstractNumId w:val="138"/>
  </w:num>
  <w:num w:numId="2" w16cid:durableId="1200240503">
    <w:abstractNumId w:val="7"/>
  </w:num>
  <w:num w:numId="3" w16cid:durableId="1934974560">
    <w:abstractNumId w:val="8"/>
  </w:num>
  <w:num w:numId="4" w16cid:durableId="1591155380">
    <w:abstractNumId w:val="142"/>
  </w:num>
  <w:num w:numId="5" w16cid:durableId="80882359">
    <w:abstractNumId w:val="67"/>
  </w:num>
  <w:num w:numId="6" w16cid:durableId="1635721845">
    <w:abstractNumId w:val="170"/>
  </w:num>
  <w:num w:numId="7" w16cid:durableId="824249315">
    <w:abstractNumId w:val="58"/>
  </w:num>
  <w:num w:numId="8" w16cid:durableId="493305321">
    <w:abstractNumId w:val="114"/>
  </w:num>
  <w:num w:numId="9" w16cid:durableId="105514522">
    <w:abstractNumId w:val="164"/>
  </w:num>
  <w:num w:numId="10" w16cid:durableId="891574946">
    <w:abstractNumId w:val="81"/>
  </w:num>
  <w:num w:numId="11" w16cid:durableId="971786471">
    <w:abstractNumId w:val="99"/>
  </w:num>
  <w:num w:numId="12" w16cid:durableId="914776550">
    <w:abstractNumId w:val="77"/>
  </w:num>
  <w:num w:numId="13" w16cid:durableId="516963513">
    <w:abstractNumId w:val="186"/>
  </w:num>
  <w:num w:numId="14" w16cid:durableId="1088237601">
    <w:abstractNumId w:val="151"/>
  </w:num>
  <w:num w:numId="15" w16cid:durableId="700671835">
    <w:abstractNumId w:val="45"/>
  </w:num>
  <w:num w:numId="16" w16cid:durableId="441803280">
    <w:abstractNumId w:val="127"/>
  </w:num>
  <w:num w:numId="17" w16cid:durableId="1301882693">
    <w:abstractNumId w:val="145"/>
  </w:num>
  <w:num w:numId="18" w16cid:durableId="4475884">
    <w:abstractNumId w:val="84"/>
  </w:num>
  <w:num w:numId="19" w16cid:durableId="1927373450">
    <w:abstractNumId w:val="137"/>
  </w:num>
  <w:num w:numId="20" w16cid:durableId="1009600680">
    <w:abstractNumId w:val="144"/>
  </w:num>
  <w:num w:numId="21" w16cid:durableId="786631121">
    <w:abstractNumId w:val="49"/>
  </w:num>
  <w:num w:numId="22" w16cid:durableId="1421220786">
    <w:abstractNumId w:val="95"/>
  </w:num>
  <w:num w:numId="23" w16cid:durableId="1506045666">
    <w:abstractNumId w:val="59"/>
  </w:num>
  <w:num w:numId="24" w16cid:durableId="138693224">
    <w:abstractNumId w:val="87"/>
  </w:num>
  <w:num w:numId="25" w16cid:durableId="1656495057">
    <w:abstractNumId w:val="13"/>
  </w:num>
  <w:num w:numId="26" w16cid:durableId="1687902918">
    <w:abstractNumId w:val="166"/>
  </w:num>
  <w:num w:numId="27" w16cid:durableId="1966040920">
    <w:abstractNumId w:val="42"/>
  </w:num>
  <w:num w:numId="28" w16cid:durableId="921723338">
    <w:abstractNumId w:val="171"/>
  </w:num>
  <w:num w:numId="29" w16cid:durableId="1601258745">
    <w:abstractNumId w:val="152"/>
  </w:num>
  <w:num w:numId="30" w16cid:durableId="1688169794">
    <w:abstractNumId w:val="149"/>
  </w:num>
  <w:num w:numId="31" w16cid:durableId="442265455">
    <w:abstractNumId w:val="120"/>
  </w:num>
  <w:num w:numId="32" w16cid:durableId="2035765785">
    <w:abstractNumId w:val="92"/>
  </w:num>
  <w:num w:numId="33" w16cid:durableId="1306546607">
    <w:abstractNumId w:val="121"/>
  </w:num>
  <w:num w:numId="34" w16cid:durableId="768037975">
    <w:abstractNumId w:val="155"/>
  </w:num>
  <w:num w:numId="35" w16cid:durableId="538784348">
    <w:abstractNumId w:val="60"/>
  </w:num>
  <w:num w:numId="36" w16cid:durableId="951663959">
    <w:abstractNumId w:val="16"/>
  </w:num>
  <w:num w:numId="37" w16cid:durableId="586769839">
    <w:abstractNumId w:val="106"/>
  </w:num>
  <w:num w:numId="38" w16cid:durableId="360977541">
    <w:abstractNumId w:val="72"/>
  </w:num>
  <w:num w:numId="39" w16cid:durableId="247811044">
    <w:abstractNumId w:val="78"/>
  </w:num>
  <w:num w:numId="40" w16cid:durableId="209608587">
    <w:abstractNumId w:val="23"/>
  </w:num>
  <w:num w:numId="41" w16cid:durableId="1648436312">
    <w:abstractNumId w:val="188"/>
  </w:num>
  <w:num w:numId="42" w16cid:durableId="276832440">
    <w:abstractNumId w:val="192"/>
  </w:num>
  <w:num w:numId="43" w16cid:durableId="1521890559">
    <w:abstractNumId w:val="177"/>
  </w:num>
  <w:num w:numId="44" w16cid:durableId="371660458">
    <w:abstractNumId w:val="51"/>
  </w:num>
  <w:num w:numId="45" w16cid:durableId="609776006">
    <w:abstractNumId w:val="180"/>
  </w:num>
  <w:num w:numId="46" w16cid:durableId="2094273126">
    <w:abstractNumId w:val="12"/>
  </w:num>
  <w:num w:numId="47" w16cid:durableId="157161387">
    <w:abstractNumId w:val="177"/>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117"/>
  </w:num>
  <w:num w:numId="49" w16cid:durableId="1336959852">
    <w:abstractNumId w:val="203"/>
  </w:num>
  <w:num w:numId="50" w16cid:durableId="1238053596">
    <w:abstractNumId w:val="148"/>
  </w:num>
  <w:num w:numId="51" w16cid:durableId="1113132144">
    <w:abstractNumId w:val="161"/>
  </w:num>
  <w:num w:numId="52" w16cid:durableId="814297828">
    <w:abstractNumId w:val="44"/>
  </w:num>
  <w:num w:numId="53" w16cid:durableId="307784407">
    <w:abstractNumId w:val="0"/>
  </w:num>
  <w:num w:numId="54" w16cid:durableId="811293469">
    <w:abstractNumId w:val="109"/>
  </w:num>
  <w:num w:numId="55" w16cid:durableId="40598836">
    <w:abstractNumId w:val="31"/>
  </w:num>
  <w:num w:numId="56" w16cid:durableId="2064324836">
    <w:abstractNumId w:val="39"/>
  </w:num>
  <w:num w:numId="57" w16cid:durableId="1444420135">
    <w:abstractNumId w:val="1"/>
  </w:num>
  <w:num w:numId="58" w16cid:durableId="2119251217">
    <w:abstractNumId w:val="25"/>
  </w:num>
  <w:num w:numId="59" w16cid:durableId="1168861996">
    <w:abstractNumId w:val="82"/>
  </w:num>
  <w:num w:numId="60" w16cid:durableId="1425684239">
    <w:abstractNumId w:val="22"/>
  </w:num>
  <w:num w:numId="61" w16cid:durableId="36008971">
    <w:abstractNumId w:val="157"/>
  </w:num>
  <w:num w:numId="62" w16cid:durableId="1398939568">
    <w:abstractNumId w:val="201"/>
  </w:num>
  <w:num w:numId="63" w16cid:durableId="225193262">
    <w:abstractNumId w:val="71"/>
  </w:num>
  <w:num w:numId="64" w16cid:durableId="1378891657">
    <w:abstractNumId w:val="40"/>
  </w:num>
  <w:num w:numId="65" w16cid:durableId="1501316057">
    <w:abstractNumId w:val="206"/>
  </w:num>
  <w:num w:numId="66" w16cid:durableId="44068232">
    <w:abstractNumId w:val="129"/>
  </w:num>
  <w:num w:numId="67" w16cid:durableId="1215039642">
    <w:abstractNumId w:val="76"/>
  </w:num>
  <w:num w:numId="68" w16cid:durableId="503474472">
    <w:abstractNumId w:val="62"/>
  </w:num>
  <w:num w:numId="69" w16cid:durableId="1436515351">
    <w:abstractNumId w:val="47"/>
  </w:num>
  <w:num w:numId="70" w16cid:durableId="1224635126">
    <w:abstractNumId w:val="123"/>
  </w:num>
  <w:num w:numId="71" w16cid:durableId="1302998630">
    <w:abstractNumId w:val="147"/>
  </w:num>
  <w:num w:numId="72" w16cid:durableId="642849675">
    <w:abstractNumId w:val="119"/>
  </w:num>
  <w:num w:numId="73" w16cid:durableId="1454714112">
    <w:abstractNumId w:val="43"/>
  </w:num>
  <w:num w:numId="74" w16cid:durableId="1703091979">
    <w:abstractNumId w:val="19"/>
  </w:num>
  <w:num w:numId="75" w16cid:durableId="1695110922">
    <w:abstractNumId w:val="70"/>
  </w:num>
  <w:num w:numId="76" w16cid:durableId="593637807">
    <w:abstractNumId w:val="154"/>
  </w:num>
  <w:num w:numId="77" w16cid:durableId="1707755095">
    <w:abstractNumId w:val="100"/>
  </w:num>
  <w:num w:numId="78" w16cid:durableId="1361707747">
    <w:abstractNumId w:val="118"/>
  </w:num>
  <w:num w:numId="79" w16cid:durableId="550967377">
    <w:abstractNumId w:val="183"/>
  </w:num>
  <w:num w:numId="80" w16cid:durableId="1579292489">
    <w:abstractNumId w:val="10"/>
  </w:num>
  <w:num w:numId="81" w16cid:durableId="147719127">
    <w:abstractNumId w:val="21"/>
  </w:num>
  <w:num w:numId="82" w16cid:durableId="434714221">
    <w:abstractNumId w:val="79"/>
  </w:num>
  <w:num w:numId="83" w16cid:durableId="2139294443">
    <w:abstractNumId w:val="205"/>
  </w:num>
  <w:num w:numId="84" w16cid:durableId="721638269">
    <w:abstractNumId w:val="50"/>
  </w:num>
  <w:num w:numId="85" w16cid:durableId="1646087227">
    <w:abstractNumId w:val="65"/>
  </w:num>
  <w:num w:numId="86" w16cid:durableId="1158691490">
    <w:abstractNumId w:val="167"/>
  </w:num>
  <w:num w:numId="87" w16cid:durableId="616253677">
    <w:abstractNumId w:val="64"/>
  </w:num>
  <w:num w:numId="88" w16cid:durableId="2039550444">
    <w:abstractNumId w:val="172"/>
  </w:num>
  <w:num w:numId="89" w16cid:durableId="125587426">
    <w:abstractNumId w:val="122"/>
  </w:num>
  <w:num w:numId="90" w16cid:durableId="1868444903">
    <w:abstractNumId w:val="173"/>
  </w:num>
  <w:num w:numId="91" w16cid:durableId="1075397624">
    <w:abstractNumId w:val="75"/>
  </w:num>
  <w:num w:numId="92" w16cid:durableId="2041124173">
    <w:abstractNumId w:val="141"/>
  </w:num>
  <w:num w:numId="93" w16cid:durableId="995576349">
    <w:abstractNumId w:val="187"/>
  </w:num>
  <w:num w:numId="94" w16cid:durableId="1458723082">
    <w:abstractNumId w:val="66"/>
  </w:num>
  <w:num w:numId="95" w16cid:durableId="2093812821">
    <w:abstractNumId w:val="139"/>
  </w:num>
  <w:num w:numId="96" w16cid:durableId="681474975">
    <w:abstractNumId w:val="130"/>
  </w:num>
  <w:num w:numId="97" w16cid:durableId="2131775791">
    <w:abstractNumId w:val="128"/>
  </w:num>
  <w:num w:numId="98" w16cid:durableId="1526626853">
    <w:abstractNumId w:val="104"/>
  </w:num>
  <w:num w:numId="99" w16cid:durableId="2046758940">
    <w:abstractNumId w:val="63"/>
  </w:num>
  <w:num w:numId="100" w16cid:durableId="1467118348">
    <w:abstractNumId w:val="80"/>
  </w:num>
  <w:num w:numId="101" w16cid:durableId="2113354183">
    <w:abstractNumId w:val="184"/>
  </w:num>
  <w:num w:numId="102" w16cid:durableId="755517588">
    <w:abstractNumId w:val="143"/>
  </w:num>
  <w:num w:numId="103" w16cid:durableId="163084185">
    <w:abstractNumId w:val="11"/>
  </w:num>
  <w:num w:numId="104" w16cid:durableId="362556576">
    <w:abstractNumId w:val="197"/>
  </w:num>
  <w:num w:numId="105" w16cid:durableId="1398934725">
    <w:abstractNumId w:val="85"/>
  </w:num>
  <w:num w:numId="106" w16cid:durableId="588386381">
    <w:abstractNumId w:val="3"/>
  </w:num>
  <w:num w:numId="107" w16cid:durableId="920287406">
    <w:abstractNumId w:val="189"/>
  </w:num>
  <w:num w:numId="108" w16cid:durableId="1479611640">
    <w:abstractNumId w:val="26"/>
  </w:num>
  <w:num w:numId="109" w16cid:durableId="1377467038">
    <w:abstractNumId w:val="163"/>
  </w:num>
  <w:num w:numId="110" w16cid:durableId="115757235">
    <w:abstractNumId w:val="37"/>
  </w:num>
  <w:num w:numId="111" w16cid:durableId="1390108198">
    <w:abstractNumId w:val="28"/>
  </w:num>
  <w:num w:numId="112" w16cid:durableId="2062750360">
    <w:abstractNumId w:val="36"/>
  </w:num>
  <w:num w:numId="113" w16cid:durableId="133790340">
    <w:abstractNumId w:val="169"/>
  </w:num>
  <w:num w:numId="114" w16cid:durableId="1269267295">
    <w:abstractNumId w:val="74"/>
  </w:num>
  <w:num w:numId="115" w16cid:durableId="518666016">
    <w:abstractNumId w:val="190"/>
  </w:num>
  <w:num w:numId="116" w16cid:durableId="782001406">
    <w:abstractNumId w:val="69"/>
  </w:num>
  <w:num w:numId="117" w16cid:durableId="1594624057">
    <w:abstractNumId w:val="18"/>
  </w:num>
  <w:num w:numId="118" w16cid:durableId="1591811071">
    <w:abstractNumId w:val="73"/>
  </w:num>
  <w:num w:numId="119" w16cid:durableId="276984799">
    <w:abstractNumId w:val="195"/>
  </w:num>
  <w:num w:numId="120" w16cid:durableId="1085959091">
    <w:abstractNumId w:val="24"/>
  </w:num>
  <w:num w:numId="121" w16cid:durableId="616641187">
    <w:abstractNumId w:val="27"/>
  </w:num>
  <w:num w:numId="122" w16cid:durableId="587272583">
    <w:abstractNumId w:val="133"/>
  </w:num>
  <w:num w:numId="123" w16cid:durableId="2113738874">
    <w:abstractNumId w:val="29"/>
  </w:num>
  <w:num w:numId="124" w16cid:durableId="1429305211">
    <w:abstractNumId w:val="101"/>
  </w:num>
  <w:num w:numId="125" w16cid:durableId="2117750453">
    <w:abstractNumId w:val="194"/>
  </w:num>
  <w:num w:numId="126" w16cid:durableId="797381632">
    <w:abstractNumId w:val="83"/>
  </w:num>
  <w:num w:numId="127" w16cid:durableId="412970496">
    <w:abstractNumId w:val="103"/>
  </w:num>
  <w:num w:numId="128" w16cid:durableId="941642125">
    <w:abstractNumId w:val="140"/>
  </w:num>
  <w:num w:numId="129" w16cid:durableId="161624407">
    <w:abstractNumId w:val="15"/>
  </w:num>
  <w:num w:numId="130" w16cid:durableId="557129193">
    <w:abstractNumId w:val="54"/>
  </w:num>
  <w:num w:numId="131" w16cid:durableId="101343604">
    <w:abstractNumId w:val="158"/>
  </w:num>
  <w:num w:numId="132" w16cid:durableId="205915981">
    <w:abstractNumId w:val="93"/>
  </w:num>
  <w:num w:numId="133" w16cid:durableId="1924953748">
    <w:abstractNumId w:val="156"/>
  </w:num>
  <w:num w:numId="134" w16cid:durableId="124007460">
    <w:abstractNumId w:val="131"/>
  </w:num>
  <w:num w:numId="135" w16cid:durableId="979306629">
    <w:abstractNumId w:val="204"/>
  </w:num>
  <w:num w:numId="136" w16cid:durableId="854227975">
    <w:abstractNumId w:val="196"/>
  </w:num>
  <w:num w:numId="137" w16cid:durableId="63720455">
    <w:abstractNumId w:val="178"/>
  </w:num>
  <w:num w:numId="138" w16cid:durableId="1252203343">
    <w:abstractNumId w:val="175"/>
  </w:num>
  <w:num w:numId="139" w16cid:durableId="818303852">
    <w:abstractNumId w:val="160"/>
  </w:num>
  <w:num w:numId="140" w16cid:durableId="567150396">
    <w:abstractNumId w:val="68"/>
  </w:num>
  <w:num w:numId="141" w16cid:durableId="362022734">
    <w:abstractNumId w:val="185"/>
  </w:num>
  <w:num w:numId="142" w16cid:durableId="1765803153">
    <w:abstractNumId w:val="181"/>
  </w:num>
  <w:num w:numId="143" w16cid:durableId="1480611949">
    <w:abstractNumId w:val="52"/>
  </w:num>
  <w:num w:numId="144" w16cid:durableId="593976726">
    <w:abstractNumId w:val="9"/>
  </w:num>
  <w:num w:numId="145" w16cid:durableId="962617418">
    <w:abstractNumId w:val="112"/>
  </w:num>
  <w:num w:numId="146" w16cid:durableId="6759390">
    <w:abstractNumId w:val="86"/>
  </w:num>
  <w:num w:numId="147" w16cid:durableId="733235408">
    <w:abstractNumId w:val="56"/>
  </w:num>
  <w:num w:numId="148" w16cid:durableId="784007896">
    <w:abstractNumId w:val="30"/>
  </w:num>
  <w:num w:numId="149" w16cid:durableId="1082406630">
    <w:abstractNumId w:val="153"/>
  </w:num>
  <w:num w:numId="150" w16cid:durableId="1755391599">
    <w:abstractNumId w:val="125"/>
  </w:num>
  <w:num w:numId="151" w16cid:durableId="1043210663">
    <w:abstractNumId w:val="89"/>
  </w:num>
  <w:num w:numId="152" w16cid:durableId="613362533">
    <w:abstractNumId w:val="200"/>
  </w:num>
  <w:num w:numId="153" w16cid:durableId="709115243">
    <w:abstractNumId w:val="2"/>
  </w:num>
  <w:num w:numId="154" w16cid:durableId="302470116">
    <w:abstractNumId w:val="4"/>
  </w:num>
  <w:num w:numId="155" w16cid:durableId="1335184522">
    <w:abstractNumId w:val="5"/>
  </w:num>
  <w:num w:numId="156" w16cid:durableId="2042245809">
    <w:abstractNumId w:val="168"/>
  </w:num>
  <w:num w:numId="157" w16cid:durableId="384643885">
    <w:abstractNumId w:val="207"/>
  </w:num>
  <w:num w:numId="158" w16cid:durableId="739641613">
    <w:abstractNumId w:val="146"/>
  </w:num>
  <w:num w:numId="159" w16cid:durableId="1702435762">
    <w:abstractNumId w:val="55"/>
  </w:num>
  <w:num w:numId="160" w16cid:durableId="1541436604">
    <w:abstractNumId w:val="38"/>
  </w:num>
  <w:num w:numId="161" w16cid:durableId="292369093">
    <w:abstractNumId w:val="209"/>
  </w:num>
  <w:num w:numId="162" w16cid:durableId="1029917474">
    <w:abstractNumId w:val="53"/>
  </w:num>
  <w:num w:numId="163" w16cid:durableId="559247583">
    <w:abstractNumId w:val="57"/>
  </w:num>
  <w:num w:numId="164" w16cid:durableId="1643274051">
    <w:abstractNumId w:val="199"/>
  </w:num>
  <w:num w:numId="165" w16cid:durableId="775826577">
    <w:abstractNumId w:val="126"/>
  </w:num>
  <w:num w:numId="166" w16cid:durableId="1237280706">
    <w:abstractNumId w:val="182"/>
  </w:num>
  <w:num w:numId="167" w16cid:durableId="1134177507">
    <w:abstractNumId w:val="116"/>
  </w:num>
  <w:num w:numId="168" w16cid:durableId="1279414519">
    <w:abstractNumId w:val="132"/>
  </w:num>
  <w:num w:numId="169" w16cid:durableId="1890872477">
    <w:abstractNumId w:val="32"/>
  </w:num>
  <w:num w:numId="170" w16cid:durableId="546332475">
    <w:abstractNumId w:val="34"/>
  </w:num>
  <w:num w:numId="171" w16cid:durableId="1332567889">
    <w:abstractNumId w:val="202"/>
  </w:num>
  <w:num w:numId="172" w16cid:durableId="967668484">
    <w:abstractNumId w:val="102"/>
  </w:num>
  <w:num w:numId="173" w16cid:durableId="1301374740">
    <w:abstractNumId w:val="136"/>
  </w:num>
  <w:num w:numId="174" w16cid:durableId="322009958">
    <w:abstractNumId w:val="107"/>
  </w:num>
  <w:num w:numId="175" w16cid:durableId="196164777">
    <w:abstractNumId w:val="115"/>
  </w:num>
  <w:num w:numId="176" w16cid:durableId="1371224294">
    <w:abstractNumId w:val="150"/>
  </w:num>
  <w:num w:numId="177" w16cid:durableId="394741082">
    <w:abstractNumId w:val="14"/>
  </w:num>
  <w:num w:numId="178" w16cid:durableId="880749083">
    <w:abstractNumId w:val="46"/>
  </w:num>
  <w:num w:numId="179" w16cid:durableId="27148066">
    <w:abstractNumId w:val="88"/>
  </w:num>
  <w:num w:numId="180" w16cid:durableId="131869978">
    <w:abstractNumId w:val="208"/>
  </w:num>
  <w:num w:numId="181" w16cid:durableId="410202306">
    <w:abstractNumId w:val="134"/>
  </w:num>
  <w:num w:numId="182" w16cid:durableId="1425758174">
    <w:abstractNumId w:val="41"/>
  </w:num>
  <w:num w:numId="183" w16cid:durableId="1000818547">
    <w:abstractNumId w:val="97"/>
  </w:num>
  <w:num w:numId="184" w16cid:durableId="613827194">
    <w:abstractNumId w:val="108"/>
  </w:num>
  <w:num w:numId="185" w16cid:durableId="259526594">
    <w:abstractNumId w:val="17"/>
  </w:num>
  <w:num w:numId="186" w16cid:durableId="582111802">
    <w:abstractNumId w:val="111"/>
  </w:num>
  <w:num w:numId="187" w16cid:durableId="771052548">
    <w:abstractNumId w:val="135"/>
  </w:num>
  <w:num w:numId="188" w16cid:durableId="1807233688">
    <w:abstractNumId w:val="179"/>
  </w:num>
  <w:num w:numId="189" w16cid:durableId="1676152309">
    <w:abstractNumId w:val="94"/>
  </w:num>
  <w:num w:numId="190" w16cid:durableId="413746566">
    <w:abstractNumId w:val="159"/>
  </w:num>
  <w:num w:numId="191" w16cid:durableId="1720740427">
    <w:abstractNumId w:val="6"/>
  </w:num>
  <w:num w:numId="192" w16cid:durableId="1835337808">
    <w:abstractNumId w:val="20"/>
  </w:num>
  <w:num w:numId="193" w16cid:durableId="1273973827">
    <w:abstractNumId w:val="174"/>
  </w:num>
  <w:num w:numId="194" w16cid:durableId="178349755">
    <w:abstractNumId w:val="162"/>
  </w:num>
  <w:num w:numId="195" w16cid:durableId="1229073121">
    <w:abstractNumId w:val="91"/>
  </w:num>
  <w:num w:numId="196" w16cid:durableId="1736469924">
    <w:abstractNumId w:val="198"/>
  </w:num>
  <w:num w:numId="197" w16cid:durableId="1524245600">
    <w:abstractNumId w:val="113"/>
  </w:num>
  <w:num w:numId="198" w16cid:durableId="140075837">
    <w:abstractNumId w:val="96"/>
  </w:num>
  <w:num w:numId="199" w16cid:durableId="2054691930">
    <w:abstractNumId w:val="191"/>
  </w:num>
  <w:num w:numId="200" w16cid:durableId="165096986">
    <w:abstractNumId w:val="165"/>
  </w:num>
  <w:num w:numId="201" w16cid:durableId="687803069">
    <w:abstractNumId w:val="124"/>
  </w:num>
  <w:num w:numId="202" w16cid:durableId="407581809">
    <w:abstractNumId w:val="35"/>
  </w:num>
  <w:num w:numId="203" w16cid:durableId="1215461338">
    <w:abstractNumId w:val="33"/>
  </w:num>
  <w:num w:numId="204" w16cid:durableId="1067916000">
    <w:abstractNumId w:val="110"/>
  </w:num>
  <w:num w:numId="205" w16cid:durableId="1152214309">
    <w:abstractNumId w:val="193"/>
  </w:num>
  <w:num w:numId="206" w16cid:durableId="728499534">
    <w:abstractNumId w:val="90"/>
  </w:num>
  <w:num w:numId="207" w16cid:durableId="814494707">
    <w:abstractNumId w:val="105"/>
  </w:num>
  <w:num w:numId="208" w16cid:durableId="542207777">
    <w:abstractNumId w:val="61"/>
  </w:num>
  <w:num w:numId="209" w16cid:durableId="2129622795">
    <w:abstractNumId w:val="98"/>
  </w:num>
  <w:num w:numId="210" w16cid:durableId="1582981961">
    <w:abstractNumId w:val="77"/>
  </w:num>
  <w:num w:numId="211" w16cid:durableId="44951315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10"/>
  </w:num>
  <w:num w:numId="214" w16cid:durableId="1955626885">
    <w:abstractNumId w:val="90"/>
  </w:num>
  <w:num w:numId="215" w16cid:durableId="811171700">
    <w:abstractNumId w:val="105"/>
  </w:num>
  <w:num w:numId="216" w16cid:durableId="177815611">
    <w:abstractNumId w:val="61"/>
  </w:num>
  <w:num w:numId="217" w16cid:durableId="133064636">
    <w:abstractNumId w:val="98"/>
  </w:num>
  <w:num w:numId="218" w16cid:durableId="1978490723">
    <w:abstractNumId w:val="73"/>
  </w:num>
  <w:num w:numId="219" w16cid:durableId="236935883">
    <w:abstractNumId w:val="176"/>
  </w:num>
  <w:num w:numId="220" w16cid:durableId="6187996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1397A"/>
    <w:rsid w:val="00132B30"/>
    <w:rsid w:val="0014035B"/>
    <w:rsid w:val="001772EA"/>
    <w:rsid w:val="001A1E49"/>
    <w:rsid w:val="001B71DF"/>
    <w:rsid w:val="001F4DED"/>
    <w:rsid w:val="00200124"/>
    <w:rsid w:val="002032C6"/>
    <w:rsid w:val="002465EC"/>
    <w:rsid w:val="0025354C"/>
    <w:rsid w:val="002663B2"/>
    <w:rsid w:val="002C7A16"/>
    <w:rsid w:val="002D3C51"/>
    <w:rsid w:val="002E69B8"/>
    <w:rsid w:val="002F02FB"/>
    <w:rsid w:val="002F4605"/>
    <w:rsid w:val="003527AB"/>
    <w:rsid w:val="00367C39"/>
    <w:rsid w:val="00403CC0"/>
    <w:rsid w:val="00411595"/>
    <w:rsid w:val="00465F4B"/>
    <w:rsid w:val="00467BAD"/>
    <w:rsid w:val="004D7C6B"/>
    <w:rsid w:val="004F0B81"/>
    <w:rsid w:val="0052768B"/>
    <w:rsid w:val="005845FC"/>
    <w:rsid w:val="00590BF9"/>
    <w:rsid w:val="005930F0"/>
    <w:rsid w:val="00596D63"/>
    <w:rsid w:val="005B2FA9"/>
    <w:rsid w:val="005D06AC"/>
    <w:rsid w:val="005E568D"/>
    <w:rsid w:val="005F65D9"/>
    <w:rsid w:val="00621D1A"/>
    <w:rsid w:val="00662206"/>
    <w:rsid w:val="00681F47"/>
    <w:rsid w:val="00683C48"/>
    <w:rsid w:val="00696587"/>
    <w:rsid w:val="006A2E86"/>
    <w:rsid w:val="006F1FD3"/>
    <w:rsid w:val="00710EC8"/>
    <w:rsid w:val="007A3973"/>
    <w:rsid w:val="007B65DD"/>
    <w:rsid w:val="007C5493"/>
    <w:rsid w:val="007E2437"/>
    <w:rsid w:val="00830AC9"/>
    <w:rsid w:val="00850B09"/>
    <w:rsid w:val="008A20E5"/>
    <w:rsid w:val="009336C3"/>
    <w:rsid w:val="00937FEA"/>
    <w:rsid w:val="00952456"/>
    <w:rsid w:val="009700E3"/>
    <w:rsid w:val="009765BF"/>
    <w:rsid w:val="009827CD"/>
    <w:rsid w:val="00996161"/>
    <w:rsid w:val="009D06E3"/>
    <w:rsid w:val="009D43C0"/>
    <w:rsid w:val="009E39D4"/>
    <w:rsid w:val="009E4FFD"/>
    <w:rsid w:val="009F062B"/>
    <w:rsid w:val="00A00DD1"/>
    <w:rsid w:val="00A13A96"/>
    <w:rsid w:val="00A2763F"/>
    <w:rsid w:val="00A42786"/>
    <w:rsid w:val="00A71094"/>
    <w:rsid w:val="00A71954"/>
    <w:rsid w:val="00A82D07"/>
    <w:rsid w:val="00AA50EB"/>
    <w:rsid w:val="00AB41EB"/>
    <w:rsid w:val="00AF51A3"/>
    <w:rsid w:val="00B4209E"/>
    <w:rsid w:val="00B5370C"/>
    <w:rsid w:val="00B63155"/>
    <w:rsid w:val="00B759EF"/>
    <w:rsid w:val="00BD6B9D"/>
    <w:rsid w:val="00C2315C"/>
    <w:rsid w:val="00CD6E4D"/>
    <w:rsid w:val="00CF4658"/>
    <w:rsid w:val="00D41069"/>
    <w:rsid w:val="00D51738"/>
    <w:rsid w:val="00D53A60"/>
    <w:rsid w:val="00D55009"/>
    <w:rsid w:val="00DA5DF8"/>
    <w:rsid w:val="00DD6112"/>
    <w:rsid w:val="00DD7D03"/>
    <w:rsid w:val="00E15AD1"/>
    <w:rsid w:val="00E525FE"/>
    <w:rsid w:val="00E87196"/>
    <w:rsid w:val="00E94C49"/>
    <w:rsid w:val="00EA35FF"/>
    <w:rsid w:val="00EB2297"/>
    <w:rsid w:val="00EF44B4"/>
    <w:rsid w:val="00F03419"/>
    <w:rsid w:val="00F90F6D"/>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3</cp:revision>
  <dcterms:created xsi:type="dcterms:W3CDTF">2025-04-08T21:08:00Z</dcterms:created>
  <dcterms:modified xsi:type="dcterms:W3CDTF">2025-04-08T21:17:00Z</dcterms:modified>
</cp:coreProperties>
</file>