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22905483" w:rsidR="005C2FD3" w:rsidRDefault="000F7526" w:rsidP="000F7526">
      <w:pPr>
        <w:tabs>
          <w:tab w:val="center" w:pos="5400"/>
          <w:tab w:val="left" w:pos="8151"/>
        </w:tabs>
        <w:rPr>
          <w:sz w:val="28"/>
          <w:szCs w:val="28"/>
        </w:rPr>
      </w:pPr>
      <w:r>
        <w:rPr>
          <w:sz w:val="28"/>
          <w:szCs w:val="28"/>
        </w:rPr>
        <w:tab/>
      </w:r>
      <w:r w:rsidR="00392966" w:rsidRPr="00392966">
        <w:rPr>
          <w:sz w:val="28"/>
          <w:szCs w:val="28"/>
        </w:rPr>
        <w:t xml:space="preserve">Commissioners of Trust Funds </w:t>
      </w:r>
      <w:r w:rsidR="00355207">
        <w:rPr>
          <w:sz w:val="28"/>
          <w:szCs w:val="28"/>
        </w:rPr>
        <w:t xml:space="preserve">Meeting </w:t>
      </w:r>
      <w:r>
        <w:rPr>
          <w:sz w:val="28"/>
          <w:szCs w:val="28"/>
        </w:rPr>
        <w:t>Minutes</w:t>
      </w:r>
    </w:p>
    <w:p w14:paraId="693D4054" w14:textId="3644DE04" w:rsidR="002C6793" w:rsidRDefault="0033437E" w:rsidP="00BE62EB">
      <w:pPr>
        <w:ind w:left="3600" w:firstLine="720"/>
        <w:rPr>
          <w:sz w:val="28"/>
          <w:szCs w:val="28"/>
        </w:rPr>
      </w:pPr>
      <w:r>
        <w:rPr>
          <w:sz w:val="28"/>
          <w:szCs w:val="28"/>
        </w:rPr>
        <w:t>Ju</w:t>
      </w:r>
      <w:r w:rsidR="001E78C8">
        <w:rPr>
          <w:sz w:val="28"/>
          <w:szCs w:val="28"/>
        </w:rPr>
        <w:t>ly 1</w:t>
      </w:r>
      <w:r w:rsidR="00C77363">
        <w:rPr>
          <w:sz w:val="28"/>
          <w:szCs w:val="28"/>
        </w:rPr>
        <w:t>8</w:t>
      </w:r>
      <w:r w:rsidR="0074049E">
        <w:rPr>
          <w:sz w:val="28"/>
          <w:szCs w:val="28"/>
        </w:rPr>
        <w:t>, 2023</w:t>
      </w:r>
      <w:r w:rsidR="00BE62EB">
        <w:rPr>
          <w:sz w:val="28"/>
          <w:szCs w:val="28"/>
        </w:rPr>
        <w:t xml:space="preserve">     1</w:t>
      </w:r>
      <w:r w:rsidR="007C10FC">
        <w:rPr>
          <w:sz w:val="28"/>
          <w:szCs w:val="28"/>
        </w:rPr>
        <w:t>0:</w:t>
      </w:r>
      <w:r w:rsidR="002A5E9A">
        <w:rPr>
          <w:sz w:val="28"/>
          <w:szCs w:val="28"/>
        </w:rPr>
        <w:t>45</w:t>
      </w:r>
      <w:r w:rsidR="00D232FC">
        <w:rPr>
          <w:sz w:val="28"/>
          <w:szCs w:val="28"/>
        </w:rPr>
        <w:t xml:space="preserve"> a</w:t>
      </w:r>
      <w:r w:rsidR="00BE62EB">
        <w:rPr>
          <w:sz w:val="28"/>
          <w:szCs w:val="28"/>
        </w:rPr>
        <w:t>m</w:t>
      </w:r>
    </w:p>
    <w:p w14:paraId="4210E1FD" w14:textId="43F939B9" w:rsidR="00BE62EB" w:rsidRDefault="00BE62EB" w:rsidP="00BE62EB">
      <w:pPr>
        <w:jc w:val="center"/>
        <w:rPr>
          <w:sz w:val="28"/>
          <w:szCs w:val="28"/>
        </w:rPr>
      </w:pPr>
      <w:r>
        <w:rPr>
          <w:sz w:val="28"/>
          <w:szCs w:val="28"/>
        </w:rPr>
        <w:t>Trust Fund’s Office, Groton-Dunstable Regional Middle School South</w:t>
      </w:r>
    </w:p>
    <w:p w14:paraId="7562280C" w14:textId="3C540A46" w:rsidR="00355207" w:rsidRDefault="000F7526" w:rsidP="00355207">
      <w:pPr>
        <w:rPr>
          <w:sz w:val="28"/>
          <w:szCs w:val="28"/>
        </w:rPr>
      </w:pPr>
      <w:r>
        <w:rPr>
          <w:sz w:val="28"/>
          <w:szCs w:val="28"/>
        </w:rPr>
        <w:t>Attendees:  Rachael Bielecki, Martha McLure, Joe Twomey</w:t>
      </w:r>
    </w:p>
    <w:p w14:paraId="7BEF2C08" w14:textId="11F77DF1" w:rsidR="0033437E" w:rsidRDefault="00021CB4" w:rsidP="000F7526">
      <w:pPr>
        <w:rPr>
          <w:sz w:val="28"/>
          <w:szCs w:val="28"/>
        </w:rPr>
      </w:pPr>
      <w:r>
        <w:rPr>
          <w:sz w:val="28"/>
          <w:szCs w:val="28"/>
        </w:rPr>
        <w:t>Review bills for approval</w:t>
      </w:r>
      <w:r w:rsidR="005361EC">
        <w:rPr>
          <w:sz w:val="28"/>
          <w:szCs w:val="28"/>
        </w:rPr>
        <w:t xml:space="preserve"> and signature</w:t>
      </w:r>
      <w:r w:rsidR="004D26C2">
        <w:rPr>
          <w:sz w:val="28"/>
          <w:szCs w:val="28"/>
        </w:rPr>
        <w:t>s</w:t>
      </w:r>
    </w:p>
    <w:p w14:paraId="77D0C051" w14:textId="0DFC1E85" w:rsidR="001E78C8" w:rsidRDefault="001E78C8" w:rsidP="0074049E">
      <w:pPr>
        <w:spacing w:after="0"/>
        <w:rPr>
          <w:sz w:val="28"/>
          <w:szCs w:val="28"/>
        </w:rPr>
      </w:pPr>
      <w:r>
        <w:rPr>
          <w:sz w:val="28"/>
          <w:szCs w:val="28"/>
        </w:rPr>
        <w:t>Review Open Meeting Law</w:t>
      </w:r>
    </w:p>
    <w:p w14:paraId="60BF82D2" w14:textId="77777777" w:rsidR="00C77363" w:rsidRDefault="001E78C8" w:rsidP="0074049E">
      <w:pPr>
        <w:spacing w:after="0"/>
        <w:rPr>
          <w:sz w:val="28"/>
          <w:szCs w:val="28"/>
        </w:rPr>
      </w:pPr>
      <w:r>
        <w:rPr>
          <w:sz w:val="28"/>
          <w:szCs w:val="28"/>
        </w:rPr>
        <w:t>Request</w:t>
      </w:r>
      <w:r w:rsidR="00C77363">
        <w:rPr>
          <w:sz w:val="28"/>
          <w:szCs w:val="28"/>
        </w:rPr>
        <w:t xml:space="preserve"> </w:t>
      </w:r>
      <w:r>
        <w:rPr>
          <w:sz w:val="28"/>
          <w:szCs w:val="28"/>
        </w:rPr>
        <w:t xml:space="preserve">for Lecture </w:t>
      </w:r>
      <w:r w:rsidR="00C77363">
        <w:rPr>
          <w:sz w:val="28"/>
          <w:szCs w:val="28"/>
        </w:rPr>
        <w:t>Fund:</w:t>
      </w:r>
    </w:p>
    <w:p w14:paraId="06B03639" w14:textId="6CE39D7B" w:rsidR="00C77363" w:rsidRDefault="00C77363" w:rsidP="001F4BF6">
      <w:pPr>
        <w:spacing w:after="0"/>
        <w:ind w:left="1440"/>
        <w:rPr>
          <w:sz w:val="28"/>
          <w:szCs w:val="28"/>
        </w:rPr>
      </w:pPr>
      <w:r>
        <w:rPr>
          <w:sz w:val="28"/>
          <w:szCs w:val="28"/>
        </w:rPr>
        <w:t>World of Difference</w:t>
      </w:r>
      <w:r w:rsidR="001F4BF6">
        <w:rPr>
          <w:sz w:val="28"/>
          <w:szCs w:val="28"/>
        </w:rPr>
        <w:t xml:space="preserve"> – ADL Training Fee ($11k) and possibly the Supplies for lessons </w:t>
      </w:r>
      <w:r w:rsidR="00E633B9">
        <w:rPr>
          <w:sz w:val="28"/>
          <w:szCs w:val="28"/>
        </w:rPr>
        <w:t xml:space="preserve">waiting for </w:t>
      </w:r>
      <w:r w:rsidR="001F4BF6">
        <w:rPr>
          <w:sz w:val="28"/>
          <w:szCs w:val="28"/>
        </w:rPr>
        <w:t>more information</w:t>
      </w:r>
    </w:p>
    <w:p w14:paraId="1D512A76" w14:textId="02FD0413" w:rsidR="00C77363" w:rsidRDefault="00C77363" w:rsidP="0074049E">
      <w:pPr>
        <w:spacing w:after="0"/>
        <w:rPr>
          <w:sz w:val="28"/>
          <w:szCs w:val="28"/>
        </w:rPr>
      </w:pPr>
      <w:r>
        <w:rPr>
          <w:sz w:val="28"/>
          <w:szCs w:val="28"/>
        </w:rPr>
        <w:tab/>
      </w:r>
      <w:r>
        <w:rPr>
          <w:sz w:val="28"/>
          <w:szCs w:val="28"/>
        </w:rPr>
        <w:tab/>
        <w:t>Safe Roads Alliance</w:t>
      </w:r>
      <w:r w:rsidR="001F4BF6">
        <w:rPr>
          <w:sz w:val="28"/>
          <w:szCs w:val="28"/>
        </w:rPr>
        <w:t xml:space="preserve"> – MS $2k, FloRo $1k and SU $Groton student portion</w:t>
      </w:r>
    </w:p>
    <w:p w14:paraId="4B000B4B" w14:textId="77777777" w:rsidR="00C77363" w:rsidRDefault="00C77363" w:rsidP="0074049E">
      <w:pPr>
        <w:spacing w:after="0"/>
        <w:rPr>
          <w:sz w:val="28"/>
          <w:szCs w:val="28"/>
        </w:rPr>
      </w:pPr>
    </w:p>
    <w:p w14:paraId="2445B3FB" w14:textId="23167251" w:rsidR="00C77363" w:rsidRDefault="00C77363" w:rsidP="0074049E">
      <w:pPr>
        <w:spacing w:after="0"/>
        <w:rPr>
          <w:sz w:val="28"/>
          <w:szCs w:val="28"/>
        </w:rPr>
      </w:pPr>
      <w:r>
        <w:rPr>
          <w:sz w:val="28"/>
          <w:szCs w:val="28"/>
        </w:rPr>
        <w:t>Request for Bertozzi Fund:</w:t>
      </w:r>
    </w:p>
    <w:p w14:paraId="5229D3EA" w14:textId="610944F8" w:rsidR="00C77363" w:rsidRDefault="00C77363" w:rsidP="0074049E">
      <w:pPr>
        <w:spacing w:after="0"/>
        <w:rPr>
          <w:sz w:val="28"/>
          <w:szCs w:val="28"/>
        </w:rPr>
      </w:pPr>
      <w:r>
        <w:rPr>
          <w:sz w:val="28"/>
          <w:szCs w:val="28"/>
        </w:rPr>
        <w:tab/>
      </w:r>
      <w:r>
        <w:rPr>
          <w:sz w:val="28"/>
          <w:szCs w:val="28"/>
        </w:rPr>
        <w:tab/>
        <w:t>Conservation for cameras</w:t>
      </w:r>
      <w:r w:rsidR="001F4BF6">
        <w:rPr>
          <w:sz w:val="28"/>
          <w:szCs w:val="28"/>
        </w:rPr>
        <w:t xml:space="preserve"> - </w:t>
      </w:r>
      <w:r w:rsidR="00DF46F0">
        <w:rPr>
          <w:sz w:val="28"/>
          <w:szCs w:val="28"/>
        </w:rPr>
        <w:t>$800 for cameras</w:t>
      </w:r>
    </w:p>
    <w:p w14:paraId="78158A63" w14:textId="77777777" w:rsidR="00C77363" w:rsidRDefault="00C77363" w:rsidP="0074049E">
      <w:pPr>
        <w:spacing w:after="0"/>
        <w:rPr>
          <w:sz w:val="28"/>
          <w:szCs w:val="28"/>
        </w:rPr>
      </w:pPr>
    </w:p>
    <w:p w14:paraId="38BCFE07" w14:textId="4866D2D5" w:rsidR="00C77363" w:rsidRDefault="00C77363" w:rsidP="0074049E">
      <w:pPr>
        <w:spacing w:after="0"/>
        <w:rPr>
          <w:sz w:val="28"/>
          <w:szCs w:val="28"/>
        </w:rPr>
      </w:pPr>
      <w:r>
        <w:rPr>
          <w:sz w:val="28"/>
          <w:szCs w:val="28"/>
        </w:rPr>
        <w:t>Request for Scholarship from CCF:</w:t>
      </w:r>
    </w:p>
    <w:p w14:paraId="0EA0D16D" w14:textId="458CEC54" w:rsidR="00C77363" w:rsidRDefault="00C77363" w:rsidP="0074049E">
      <w:pPr>
        <w:spacing w:after="0"/>
        <w:rPr>
          <w:sz w:val="28"/>
          <w:szCs w:val="28"/>
        </w:rPr>
      </w:pPr>
      <w:r>
        <w:rPr>
          <w:sz w:val="28"/>
          <w:szCs w:val="28"/>
        </w:rPr>
        <w:tab/>
      </w:r>
      <w:r>
        <w:rPr>
          <w:sz w:val="28"/>
          <w:szCs w:val="28"/>
        </w:rPr>
        <w:tab/>
        <w:t>After School Program</w:t>
      </w:r>
      <w:r w:rsidR="00DF46F0">
        <w:rPr>
          <w:sz w:val="28"/>
          <w:szCs w:val="28"/>
        </w:rPr>
        <w:t xml:space="preserve"> – through </w:t>
      </w:r>
      <w:r w:rsidR="00F357E1">
        <w:rPr>
          <w:sz w:val="28"/>
          <w:szCs w:val="28"/>
        </w:rPr>
        <w:t xml:space="preserve">December </w:t>
      </w:r>
    </w:p>
    <w:p w14:paraId="768D9D34" w14:textId="57B97437" w:rsidR="00DF46F0" w:rsidRDefault="00DF46F0" w:rsidP="0074049E">
      <w:pPr>
        <w:spacing w:after="0"/>
        <w:rPr>
          <w:sz w:val="28"/>
          <w:szCs w:val="28"/>
        </w:rPr>
      </w:pPr>
      <w:r>
        <w:rPr>
          <w:sz w:val="28"/>
          <w:szCs w:val="28"/>
        </w:rPr>
        <w:tab/>
      </w:r>
      <w:r>
        <w:rPr>
          <w:sz w:val="28"/>
          <w:szCs w:val="28"/>
        </w:rPr>
        <w:tab/>
        <w:t>Jr. Olympics (2)</w:t>
      </w:r>
      <w:r w:rsidR="00CD2225">
        <w:rPr>
          <w:sz w:val="28"/>
          <w:szCs w:val="28"/>
        </w:rPr>
        <w:t xml:space="preserve"> - no</w:t>
      </w:r>
    </w:p>
    <w:p w14:paraId="2A18E266" w14:textId="3BBC9C8E" w:rsidR="0033437E" w:rsidRPr="000B6D62" w:rsidRDefault="0033437E" w:rsidP="000B6D62">
      <w:pPr>
        <w:pStyle w:val="ListParagraph"/>
        <w:spacing w:after="0"/>
        <w:ind w:left="3450"/>
        <w:rPr>
          <w:sz w:val="28"/>
          <w:szCs w:val="28"/>
        </w:rPr>
      </w:pPr>
    </w:p>
    <w:p w14:paraId="1506F615" w14:textId="3C18F539" w:rsidR="002A5E9A" w:rsidRDefault="00F4683E" w:rsidP="00346FC8">
      <w:pPr>
        <w:rPr>
          <w:sz w:val="28"/>
          <w:szCs w:val="28"/>
        </w:rPr>
      </w:pPr>
      <w:r>
        <w:rPr>
          <w:sz w:val="28"/>
          <w:szCs w:val="28"/>
        </w:rPr>
        <w:t>Director’s Report</w:t>
      </w:r>
    </w:p>
    <w:p w14:paraId="3337A946" w14:textId="77777777" w:rsidR="00FF25E1" w:rsidRDefault="000F7526" w:rsidP="00FF25E1">
      <w:pPr>
        <w:ind w:left="1440" w:hanging="1440"/>
        <w:rPr>
          <w:sz w:val="28"/>
          <w:szCs w:val="28"/>
        </w:rPr>
      </w:pPr>
      <w:r>
        <w:rPr>
          <w:sz w:val="28"/>
          <w:szCs w:val="28"/>
        </w:rPr>
        <w:t xml:space="preserve">Update on Marketing </w:t>
      </w:r>
      <w:r w:rsidR="00FF25E1">
        <w:rPr>
          <w:sz w:val="28"/>
          <w:szCs w:val="28"/>
        </w:rPr>
        <w:t>– Met with Keri Pappalardo, Director of Marketing at</w:t>
      </w:r>
    </w:p>
    <w:p w14:paraId="65DC5844" w14:textId="77777777" w:rsidR="00FF25E1" w:rsidRDefault="00FF25E1" w:rsidP="00FF25E1">
      <w:pPr>
        <w:ind w:left="1440" w:hanging="1440"/>
        <w:rPr>
          <w:sz w:val="28"/>
          <w:szCs w:val="28"/>
        </w:rPr>
      </w:pPr>
      <w:r>
        <w:rPr>
          <w:sz w:val="28"/>
          <w:szCs w:val="28"/>
        </w:rPr>
        <w:t xml:space="preserve">Lavallee/Brensinger Architects.  Keri offered some suggestions for expanding </w:t>
      </w:r>
    </w:p>
    <w:p w14:paraId="608F4D4D" w14:textId="2910438A" w:rsidR="00CD2E9C" w:rsidRDefault="00FF25E1" w:rsidP="000B6D62">
      <w:pPr>
        <w:pStyle w:val="ListParagraph"/>
        <w:numPr>
          <w:ilvl w:val="0"/>
          <w:numId w:val="2"/>
        </w:numPr>
        <w:rPr>
          <w:sz w:val="28"/>
          <w:szCs w:val="28"/>
        </w:rPr>
      </w:pPr>
      <w:r w:rsidRPr="000B6D62">
        <w:rPr>
          <w:sz w:val="28"/>
          <w:szCs w:val="28"/>
        </w:rPr>
        <w:t xml:space="preserve">In marketing there is the “rule of 7” which </w:t>
      </w:r>
      <w:r w:rsidR="000B6D62" w:rsidRPr="000B6D62">
        <w:rPr>
          <w:sz w:val="28"/>
          <w:szCs w:val="28"/>
        </w:rPr>
        <w:t xml:space="preserve">is that it takes 7 different touches before someone will retain/commit to what you want them to do.  Creating touch points throughout the year might help with the problem of having with people not retaining/listening when you meet with them one time. </w:t>
      </w:r>
      <w:r w:rsidRPr="000B6D62">
        <w:rPr>
          <w:sz w:val="28"/>
          <w:szCs w:val="28"/>
        </w:rPr>
        <w:t xml:space="preserve"> </w:t>
      </w:r>
    </w:p>
    <w:p w14:paraId="251A1ACA" w14:textId="3C69419E" w:rsidR="000B6D62" w:rsidRDefault="000B6D62" w:rsidP="000B6D62">
      <w:pPr>
        <w:pStyle w:val="ListParagraph"/>
        <w:numPr>
          <w:ilvl w:val="0"/>
          <w:numId w:val="2"/>
        </w:numPr>
        <w:rPr>
          <w:sz w:val="28"/>
          <w:szCs w:val="28"/>
        </w:rPr>
      </w:pPr>
      <w:r>
        <w:rPr>
          <w:sz w:val="28"/>
          <w:szCs w:val="28"/>
        </w:rPr>
        <w:t>Collect email addresses and compile into a contact list that can be segmented for specific widespread email campaigns throughout the year. Segments go back to defining your audience, for example, connectors could be a segment and they would be people that connect you to those who benefit from your services (guidance cou</w:t>
      </w:r>
      <w:r w:rsidR="00F3285C">
        <w:rPr>
          <w:sz w:val="28"/>
          <w:szCs w:val="28"/>
        </w:rPr>
        <w:t>n</w:t>
      </w:r>
      <w:r>
        <w:rPr>
          <w:sz w:val="28"/>
          <w:szCs w:val="28"/>
        </w:rPr>
        <w:t xml:space="preserve">selors, school </w:t>
      </w:r>
      <w:r>
        <w:rPr>
          <w:sz w:val="28"/>
          <w:szCs w:val="28"/>
        </w:rPr>
        <w:lastRenderedPageBreak/>
        <w:t>admin., etc.), recipients who would be people who have in the past benefited from one of the Funds and of course, donors.</w:t>
      </w:r>
    </w:p>
    <w:p w14:paraId="75587367" w14:textId="4C3C9473" w:rsidR="000B6D62" w:rsidRDefault="000B6D62" w:rsidP="000B6D62">
      <w:pPr>
        <w:pStyle w:val="ListParagraph"/>
        <w:numPr>
          <w:ilvl w:val="0"/>
          <w:numId w:val="2"/>
        </w:numPr>
        <w:rPr>
          <w:sz w:val="28"/>
          <w:szCs w:val="28"/>
        </w:rPr>
      </w:pPr>
      <w:r>
        <w:rPr>
          <w:sz w:val="28"/>
          <w:szCs w:val="28"/>
        </w:rPr>
        <w:t xml:space="preserve">Presentations – Always lead your presentation with a 1 sentence problem that the audience </w:t>
      </w:r>
      <w:r w:rsidR="002D3572">
        <w:rPr>
          <w:sz w:val="28"/>
          <w:szCs w:val="28"/>
        </w:rPr>
        <w:t>you are presenting to can sympathize with.  This allows for better recall.</w:t>
      </w:r>
    </w:p>
    <w:p w14:paraId="57517433" w14:textId="711D5F17" w:rsidR="002D3572" w:rsidRDefault="002D3572" w:rsidP="000B6D62">
      <w:pPr>
        <w:pStyle w:val="ListParagraph"/>
        <w:numPr>
          <w:ilvl w:val="0"/>
          <w:numId w:val="2"/>
        </w:numPr>
        <w:rPr>
          <w:sz w:val="28"/>
          <w:szCs w:val="28"/>
        </w:rPr>
      </w:pPr>
      <w:r>
        <w:rPr>
          <w:sz w:val="28"/>
          <w:szCs w:val="28"/>
        </w:rPr>
        <w:t xml:space="preserve">Have a clear call to action at each presentation/interaction.  What is the #1 thing you are asking your audience to do? Be sure it’s phrased as an action and repeat it at least 3 times during your presentation. </w:t>
      </w:r>
      <w:r w:rsidR="0015606A">
        <w:rPr>
          <w:sz w:val="28"/>
          <w:szCs w:val="28"/>
        </w:rPr>
        <w:t>For example, when addressing school staff about the Lecture Fund don’t expound about other Funds.  It can muddy the recall. Also, try and leave behind a physical thing like a flier that repeats your call to action.</w:t>
      </w:r>
    </w:p>
    <w:p w14:paraId="503B6951" w14:textId="2A8A1D91" w:rsidR="0015606A" w:rsidRDefault="0015606A" w:rsidP="000B6D62">
      <w:pPr>
        <w:pStyle w:val="ListParagraph"/>
        <w:numPr>
          <w:ilvl w:val="0"/>
          <w:numId w:val="2"/>
        </w:numPr>
        <w:rPr>
          <w:sz w:val="28"/>
          <w:szCs w:val="28"/>
        </w:rPr>
      </w:pPr>
      <w:r>
        <w:rPr>
          <w:sz w:val="28"/>
          <w:szCs w:val="28"/>
        </w:rPr>
        <w:t>When asking for funds for gift funds, create a standard one sheet that lists different levels and communicates what that amount does.  For example: “Winter Wonderland” $500 – provides holiday gifts for 2 local families</w:t>
      </w:r>
      <w:r w:rsidR="005A3854">
        <w:rPr>
          <w:sz w:val="28"/>
          <w:szCs w:val="28"/>
        </w:rPr>
        <w:t xml:space="preserve"> in need.  This gives</w:t>
      </w:r>
      <w:r w:rsidR="00486FFF">
        <w:rPr>
          <w:sz w:val="28"/>
          <w:szCs w:val="28"/>
        </w:rPr>
        <w:t xml:space="preserve"> </w:t>
      </w:r>
      <w:r w:rsidR="005A3854">
        <w:rPr>
          <w:sz w:val="28"/>
          <w:szCs w:val="28"/>
        </w:rPr>
        <w:t>businesses are starting point and feels like a more solid ask.</w:t>
      </w:r>
    </w:p>
    <w:p w14:paraId="6855FCA4" w14:textId="77777777" w:rsidR="00E633B9" w:rsidRDefault="005A3854" w:rsidP="005A3854">
      <w:pPr>
        <w:pStyle w:val="ListParagraph"/>
        <w:numPr>
          <w:ilvl w:val="0"/>
          <w:numId w:val="2"/>
        </w:numPr>
        <w:rPr>
          <w:sz w:val="28"/>
          <w:szCs w:val="28"/>
        </w:rPr>
      </w:pPr>
      <w:r>
        <w:rPr>
          <w:sz w:val="28"/>
          <w:szCs w:val="28"/>
        </w:rPr>
        <w:t>Attend community events that are already occurring (concerts, tree lighting etc.)</w:t>
      </w:r>
      <w:r w:rsidR="006F2F69">
        <w:rPr>
          <w:sz w:val="28"/>
          <w:szCs w:val="28"/>
        </w:rPr>
        <w:t xml:space="preserve"> </w:t>
      </w:r>
      <w:r>
        <w:rPr>
          <w:sz w:val="28"/>
          <w:szCs w:val="28"/>
        </w:rPr>
        <w:t>and set up donation collections or distribute a flyer letting people know your needs.</w:t>
      </w:r>
      <w:r w:rsidR="00486FFF">
        <w:rPr>
          <w:sz w:val="28"/>
          <w:szCs w:val="28"/>
        </w:rPr>
        <w:t xml:space="preserve"> </w:t>
      </w:r>
      <w:proofErr w:type="spellStart"/>
      <w:r w:rsidR="00486FFF">
        <w:rPr>
          <w:sz w:val="28"/>
          <w:szCs w:val="28"/>
        </w:rPr>
        <w:t>Grotonfest</w:t>
      </w:r>
      <w:proofErr w:type="spellEnd"/>
      <w:r w:rsidR="00486FFF">
        <w:rPr>
          <w:sz w:val="28"/>
          <w:szCs w:val="28"/>
        </w:rPr>
        <w:t xml:space="preserve"> booth</w:t>
      </w:r>
      <w:r w:rsidR="006F2F69">
        <w:rPr>
          <w:sz w:val="28"/>
          <w:szCs w:val="28"/>
        </w:rPr>
        <w:t xml:space="preserve"> Sept. 30th</w:t>
      </w:r>
      <w:r w:rsidR="00486FFF">
        <w:rPr>
          <w:sz w:val="28"/>
          <w:szCs w:val="28"/>
        </w:rPr>
        <w:t xml:space="preserve">, banner saying Event brought you by the Town of Groton </w:t>
      </w:r>
      <w:r w:rsidR="00E633B9">
        <w:rPr>
          <w:sz w:val="28"/>
          <w:szCs w:val="28"/>
        </w:rPr>
        <w:t>Trust Funds</w:t>
      </w:r>
      <w:r w:rsidR="00486FFF">
        <w:rPr>
          <w:sz w:val="28"/>
          <w:szCs w:val="28"/>
        </w:rPr>
        <w:t xml:space="preserve">  </w:t>
      </w:r>
      <w:hyperlink r:id="rId6" w:history="1">
        <w:r w:rsidR="00486FFF" w:rsidRPr="002F1526">
          <w:rPr>
            <w:rStyle w:val="Hyperlink"/>
            <w:sz w:val="28"/>
            <w:szCs w:val="28"/>
          </w:rPr>
          <w:t>trustfunds@grotonma.gov</w:t>
        </w:r>
      </w:hyperlink>
      <w:r w:rsidR="00486FFF">
        <w:rPr>
          <w:sz w:val="28"/>
          <w:szCs w:val="28"/>
        </w:rPr>
        <w:t xml:space="preserve">.  </w:t>
      </w:r>
    </w:p>
    <w:p w14:paraId="654A4A91" w14:textId="01964D1E" w:rsidR="00FF25E1" w:rsidRPr="00E633B9" w:rsidRDefault="00E633B9" w:rsidP="00E633B9">
      <w:pPr>
        <w:rPr>
          <w:sz w:val="28"/>
          <w:szCs w:val="28"/>
        </w:rPr>
      </w:pPr>
      <w:r>
        <w:rPr>
          <w:sz w:val="28"/>
          <w:szCs w:val="28"/>
        </w:rPr>
        <w:t xml:space="preserve">Motion was made to purchase, along with the banner, swag to be handed out at </w:t>
      </w:r>
      <w:proofErr w:type="spellStart"/>
      <w:r>
        <w:rPr>
          <w:sz w:val="28"/>
          <w:szCs w:val="28"/>
        </w:rPr>
        <w:t>Grotonfest</w:t>
      </w:r>
      <w:proofErr w:type="spellEnd"/>
      <w:r>
        <w:rPr>
          <w:sz w:val="28"/>
          <w:szCs w:val="28"/>
        </w:rPr>
        <w:t xml:space="preserve">.  This amount should be </w:t>
      </w:r>
      <w:proofErr w:type="gramStart"/>
      <w:r>
        <w:rPr>
          <w:sz w:val="28"/>
          <w:szCs w:val="28"/>
        </w:rPr>
        <w:t>exceed</w:t>
      </w:r>
      <w:proofErr w:type="gramEnd"/>
      <w:r>
        <w:rPr>
          <w:sz w:val="28"/>
          <w:szCs w:val="28"/>
        </w:rPr>
        <w:t xml:space="preserve"> $2500.  Voted unanimously</w:t>
      </w:r>
      <w:r w:rsidR="00486FFF" w:rsidRPr="00E633B9">
        <w:rPr>
          <w:sz w:val="28"/>
          <w:szCs w:val="28"/>
        </w:rPr>
        <w:t xml:space="preserve"> </w:t>
      </w:r>
    </w:p>
    <w:p w14:paraId="6299A042" w14:textId="36F78CAA" w:rsidR="004B6993" w:rsidRDefault="004B6993" w:rsidP="004B6993">
      <w:pPr>
        <w:rPr>
          <w:sz w:val="28"/>
          <w:szCs w:val="28"/>
        </w:rPr>
      </w:pPr>
      <w:r>
        <w:rPr>
          <w:sz w:val="28"/>
          <w:szCs w:val="28"/>
        </w:rPr>
        <w:t xml:space="preserve">Motion made to fund a social media person for the Trust Funds Seconded and voted </w:t>
      </w:r>
      <w:proofErr w:type="gramStart"/>
      <w:r>
        <w:rPr>
          <w:sz w:val="28"/>
          <w:szCs w:val="28"/>
        </w:rPr>
        <w:t>unanimously  Focus</w:t>
      </w:r>
      <w:proofErr w:type="gramEnd"/>
      <w:r>
        <w:rPr>
          <w:sz w:val="28"/>
          <w:szCs w:val="28"/>
        </w:rPr>
        <w:t xml:space="preserve"> on outreach</w:t>
      </w:r>
      <w:r w:rsidR="000B7840">
        <w:rPr>
          <w:sz w:val="28"/>
          <w:szCs w:val="28"/>
        </w:rPr>
        <w:t xml:space="preserve"> up to $3k</w:t>
      </w:r>
    </w:p>
    <w:p w14:paraId="1DCB02D2" w14:textId="7DF77E5D" w:rsidR="004B6993" w:rsidRPr="004B6993" w:rsidRDefault="004B6993" w:rsidP="004B6993">
      <w:pPr>
        <w:rPr>
          <w:sz w:val="28"/>
          <w:szCs w:val="28"/>
        </w:rPr>
      </w:pPr>
      <w:r>
        <w:rPr>
          <w:sz w:val="28"/>
          <w:szCs w:val="28"/>
        </w:rPr>
        <w:t xml:space="preserve">Contact Jeff Gordon about booth for </w:t>
      </w:r>
      <w:proofErr w:type="spellStart"/>
      <w:r>
        <w:rPr>
          <w:sz w:val="28"/>
          <w:szCs w:val="28"/>
        </w:rPr>
        <w:t>Grotonfest</w:t>
      </w:r>
      <w:proofErr w:type="spellEnd"/>
    </w:p>
    <w:p w14:paraId="3D5716E9" w14:textId="18E19F2F" w:rsidR="000F7526" w:rsidRDefault="000F7526" w:rsidP="00346FC8">
      <w:pPr>
        <w:rPr>
          <w:sz w:val="28"/>
          <w:szCs w:val="28"/>
        </w:rPr>
      </w:pPr>
      <w:r>
        <w:rPr>
          <w:sz w:val="28"/>
          <w:szCs w:val="28"/>
        </w:rPr>
        <w:t xml:space="preserve">Update on </w:t>
      </w:r>
      <w:proofErr w:type="gramStart"/>
      <w:r>
        <w:rPr>
          <w:sz w:val="28"/>
          <w:szCs w:val="28"/>
        </w:rPr>
        <w:t>Book</w:t>
      </w:r>
      <w:r w:rsidR="00E633B9">
        <w:rPr>
          <w:sz w:val="28"/>
          <w:szCs w:val="28"/>
        </w:rPr>
        <w:t xml:space="preserve">  All</w:t>
      </w:r>
      <w:proofErr w:type="gramEnd"/>
      <w:r w:rsidR="00E633B9">
        <w:rPr>
          <w:sz w:val="28"/>
          <w:szCs w:val="28"/>
        </w:rPr>
        <w:t xml:space="preserve"> </w:t>
      </w:r>
      <w:proofErr w:type="spellStart"/>
      <w:r w:rsidR="00E633B9">
        <w:rPr>
          <w:sz w:val="28"/>
          <w:szCs w:val="28"/>
        </w:rPr>
        <w:t>acc</w:t>
      </w:r>
      <w:r w:rsidR="003302E0">
        <w:rPr>
          <w:sz w:val="28"/>
          <w:szCs w:val="28"/>
        </w:rPr>
        <w:t>cepted</w:t>
      </w:r>
      <w:proofErr w:type="spellEnd"/>
      <w:r w:rsidR="003302E0">
        <w:rPr>
          <w:sz w:val="28"/>
          <w:szCs w:val="28"/>
        </w:rPr>
        <w:t xml:space="preserve"> additions (DiPietro and Social Justice) have been included along with other additions and corrections.  Just waiting on Brian Kane’s Fund.</w:t>
      </w:r>
      <w:r w:rsidR="006F2F69">
        <w:rPr>
          <w:sz w:val="28"/>
          <w:szCs w:val="28"/>
        </w:rPr>
        <w:t xml:space="preserve"> Motion was made to revisit the book reprint in January.  Seconded and voted unanimously.</w:t>
      </w:r>
    </w:p>
    <w:p w14:paraId="69C0F8A9" w14:textId="4D2B8A12" w:rsidR="000F7526" w:rsidRDefault="000F7526" w:rsidP="00346FC8">
      <w:pPr>
        <w:rPr>
          <w:sz w:val="28"/>
          <w:szCs w:val="28"/>
        </w:rPr>
      </w:pPr>
      <w:r>
        <w:rPr>
          <w:sz w:val="28"/>
          <w:szCs w:val="28"/>
        </w:rPr>
        <w:t>Update on DiPietro Scholarship</w:t>
      </w:r>
    </w:p>
    <w:p w14:paraId="55AED7A0" w14:textId="2D0B4EEB" w:rsidR="008C6976" w:rsidRPr="008C6976" w:rsidRDefault="008C6976" w:rsidP="00346FC8">
      <w:pPr>
        <w:rPr>
          <w:sz w:val="28"/>
          <w:szCs w:val="28"/>
          <w:highlight w:val="yellow"/>
        </w:rPr>
      </w:pPr>
      <w:r>
        <w:rPr>
          <w:sz w:val="28"/>
          <w:szCs w:val="28"/>
        </w:rPr>
        <w:tab/>
      </w:r>
      <w:r>
        <w:rPr>
          <w:sz w:val="28"/>
          <w:szCs w:val="28"/>
        </w:rPr>
        <w:tab/>
      </w:r>
      <w:r w:rsidRPr="004B6993">
        <w:rPr>
          <w:sz w:val="28"/>
          <w:szCs w:val="28"/>
        </w:rPr>
        <w:t>J</w:t>
      </w:r>
      <w:r w:rsidR="00E633B9">
        <w:rPr>
          <w:sz w:val="28"/>
          <w:szCs w:val="28"/>
        </w:rPr>
        <w:t>.</w:t>
      </w:r>
      <w:r w:rsidRPr="004B6993">
        <w:rPr>
          <w:sz w:val="28"/>
          <w:szCs w:val="28"/>
        </w:rPr>
        <w:t xml:space="preserve"> O’Malley’s plans have changed so he will not be using his award</w:t>
      </w:r>
    </w:p>
    <w:p w14:paraId="55BCC5D7" w14:textId="0A4901A6" w:rsidR="008C6976" w:rsidRDefault="008C6976" w:rsidP="008C6976">
      <w:pPr>
        <w:ind w:left="1440"/>
        <w:rPr>
          <w:sz w:val="28"/>
          <w:szCs w:val="28"/>
        </w:rPr>
      </w:pPr>
      <w:r w:rsidRPr="000B7840">
        <w:rPr>
          <w:sz w:val="28"/>
          <w:szCs w:val="28"/>
        </w:rPr>
        <w:t xml:space="preserve">The final tally for the estate was submitted.  The Scholarship should be receiving an additional contribution of $62k  When this check is received should this be put in the non- expendable or expendable?   A motion was made to place this </w:t>
      </w:r>
      <w:r w:rsidR="00E633B9">
        <w:rPr>
          <w:sz w:val="28"/>
          <w:szCs w:val="28"/>
        </w:rPr>
        <w:t xml:space="preserve">in </w:t>
      </w:r>
      <w:r w:rsidRPr="000B7840">
        <w:rPr>
          <w:sz w:val="28"/>
          <w:szCs w:val="28"/>
        </w:rPr>
        <w:t>the expendable.</w:t>
      </w:r>
      <w:r w:rsidR="00E633B9">
        <w:rPr>
          <w:sz w:val="28"/>
          <w:szCs w:val="28"/>
        </w:rPr>
        <w:t xml:space="preserve"> Seconded and voted </w:t>
      </w:r>
      <w:proofErr w:type="spellStart"/>
      <w:r w:rsidR="00E633B9">
        <w:rPr>
          <w:sz w:val="28"/>
          <w:szCs w:val="28"/>
        </w:rPr>
        <w:t>unaniously</w:t>
      </w:r>
      <w:proofErr w:type="spellEnd"/>
    </w:p>
    <w:p w14:paraId="150676D8" w14:textId="61E4CCA6" w:rsidR="001159BC" w:rsidRDefault="00827189" w:rsidP="001159BC">
      <w:pPr>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4E4044F0" w14:textId="77777777" w:rsidR="005912B8" w:rsidRDefault="005912B8" w:rsidP="005912B8">
      <w:pPr>
        <w:rPr>
          <w:sz w:val="28"/>
          <w:szCs w:val="28"/>
        </w:rPr>
      </w:pPr>
      <w:r w:rsidRPr="00421BA5">
        <w:rPr>
          <w:sz w:val="28"/>
          <w:szCs w:val="28"/>
        </w:rPr>
        <w:t xml:space="preserve">Lecture Fund over spending from the Groton Public Library.  The Groton Public Library received a grant of $6500 for the 2022-2023 fiscal year.  Request submitted totaled $6566. The </w:t>
      </w:r>
      <w:r w:rsidRPr="00421BA5">
        <w:rPr>
          <w:sz w:val="28"/>
          <w:szCs w:val="28"/>
        </w:rPr>
        <w:lastRenderedPageBreak/>
        <w:t>Library apologized for this and said that they would make corrections if necessary.  The Commissioners are okay with this amount.</w:t>
      </w:r>
    </w:p>
    <w:p w14:paraId="7FA38D24" w14:textId="13371E18" w:rsidR="005C51B5" w:rsidRDefault="005C51B5" w:rsidP="005912B8">
      <w:pPr>
        <w:rPr>
          <w:sz w:val="28"/>
          <w:szCs w:val="28"/>
        </w:rPr>
      </w:pPr>
      <w:r w:rsidRPr="005B133C">
        <w:rPr>
          <w:sz w:val="28"/>
          <w:szCs w:val="28"/>
        </w:rPr>
        <w:t>Request for assistance with eye glasses.</w:t>
      </w:r>
      <w:r w:rsidR="005B133C">
        <w:rPr>
          <w:sz w:val="28"/>
          <w:szCs w:val="28"/>
        </w:rPr>
        <w:t xml:space="preserve"> </w:t>
      </w:r>
      <w:proofErr w:type="gramStart"/>
      <w:r w:rsidR="005B133C">
        <w:rPr>
          <w:sz w:val="28"/>
          <w:szCs w:val="28"/>
        </w:rPr>
        <w:t>Yes</w:t>
      </w:r>
      <w:proofErr w:type="gramEnd"/>
      <w:r w:rsidR="005B133C">
        <w:rPr>
          <w:sz w:val="28"/>
          <w:szCs w:val="28"/>
        </w:rPr>
        <w:t xml:space="preserve"> from </w:t>
      </w:r>
      <w:r w:rsidR="00E633B9">
        <w:rPr>
          <w:sz w:val="28"/>
          <w:szCs w:val="28"/>
        </w:rPr>
        <w:t>Dalrymple</w:t>
      </w:r>
    </w:p>
    <w:p w14:paraId="2FCDE0F4" w14:textId="22100D32" w:rsidR="005B133C" w:rsidRDefault="005C51B5" w:rsidP="005912B8">
      <w:pPr>
        <w:rPr>
          <w:sz w:val="28"/>
          <w:szCs w:val="28"/>
          <w:highlight w:val="yellow"/>
        </w:rPr>
      </w:pPr>
      <w:r w:rsidRPr="005B133C">
        <w:rPr>
          <w:sz w:val="28"/>
          <w:szCs w:val="28"/>
        </w:rPr>
        <w:t xml:space="preserve">August Meeting – </w:t>
      </w:r>
      <w:r w:rsidR="005B133C" w:rsidRPr="005B133C">
        <w:rPr>
          <w:sz w:val="28"/>
          <w:szCs w:val="28"/>
        </w:rPr>
        <w:t xml:space="preserve">On emergency basis </w:t>
      </w:r>
    </w:p>
    <w:p w14:paraId="70135FCF" w14:textId="75A34715" w:rsidR="005C51B5" w:rsidRDefault="005B133C" w:rsidP="005912B8">
      <w:pPr>
        <w:rPr>
          <w:sz w:val="28"/>
          <w:szCs w:val="28"/>
        </w:rPr>
      </w:pPr>
      <w:r w:rsidRPr="005B133C">
        <w:rPr>
          <w:sz w:val="28"/>
          <w:szCs w:val="28"/>
        </w:rPr>
        <w:t>S</w:t>
      </w:r>
      <w:r w:rsidR="005C51B5" w:rsidRPr="005B133C">
        <w:rPr>
          <w:sz w:val="28"/>
          <w:szCs w:val="28"/>
        </w:rPr>
        <w:t>eptember Meeting – September 1</w:t>
      </w:r>
      <w:r w:rsidR="00702DDE" w:rsidRPr="005B133C">
        <w:rPr>
          <w:sz w:val="28"/>
          <w:szCs w:val="28"/>
        </w:rPr>
        <w:t>8</w:t>
      </w:r>
      <w:proofErr w:type="gramStart"/>
      <w:r w:rsidR="005C51B5" w:rsidRPr="005B133C">
        <w:rPr>
          <w:sz w:val="28"/>
          <w:szCs w:val="28"/>
          <w:vertAlign w:val="superscript"/>
        </w:rPr>
        <w:t>th</w:t>
      </w:r>
      <w:r w:rsidR="005C51B5" w:rsidRPr="005B133C">
        <w:rPr>
          <w:sz w:val="28"/>
          <w:szCs w:val="28"/>
        </w:rPr>
        <w:t xml:space="preserve">  Invite</w:t>
      </w:r>
      <w:proofErr w:type="gramEnd"/>
      <w:r w:rsidR="005C51B5" w:rsidRPr="005B133C">
        <w:rPr>
          <w:sz w:val="28"/>
          <w:szCs w:val="28"/>
        </w:rPr>
        <w:t xml:space="preserve"> Michelle Collette and Fran Stanley</w:t>
      </w:r>
    </w:p>
    <w:p w14:paraId="32E076E6" w14:textId="77777777" w:rsidR="00E633B9" w:rsidRDefault="006E212B" w:rsidP="00161C4C">
      <w:pPr>
        <w:rPr>
          <w:sz w:val="28"/>
          <w:szCs w:val="28"/>
        </w:rPr>
      </w:pPr>
      <w:r>
        <w:rPr>
          <w:sz w:val="28"/>
          <w:szCs w:val="28"/>
        </w:rPr>
        <w:t xml:space="preserve">A vote to enter into Executive Session taken </w:t>
      </w:r>
      <w:r w:rsidR="008C6976">
        <w:rPr>
          <w:sz w:val="28"/>
          <w:szCs w:val="28"/>
        </w:rPr>
        <w:t>was</w:t>
      </w:r>
      <w:r w:rsidR="00E633B9">
        <w:rPr>
          <w:sz w:val="28"/>
          <w:szCs w:val="28"/>
        </w:rPr>
        <w:t xml:space="preserve"> </w:t>
      </w:r>
      <w:r w:rsidR="008C6976">
        <w:rPr>
          <w:sz w:val="28"/>
          <w:szCs w:val="28"/>
        </w:rPr>
        <w:t>taken to</w:t>
      </w:r>
      <w:r>
        <w:rPr>
          <w:sz w:val="28"/>
          <w:szCs w:val="28"/>
        </w:rPr>
        <w:t xml:space="preserve"> discuss applications for the Green or Shepley Charity Funds which may include discussing the reputation, character, physical condition or mental health of an individual will be made.  The individual to be discussed in such executive session </w:t>
      </w:r>
      <w:r w:rsidR="008C6976">
        <w:rPr>
          <w:sz w:val="28"/>
          <w:szCs w:val="28"/>
        </w:rPr>
        <w:t xml:space="preserve">was </w:t>
      </w:r>
      <w:r>
        <w:rPr>
          <w:sz w:val="28"/>
          <w:szCs w:val="28"/>
        </w:rPr>
        <w:t xml:space="preserve">notified at least 48 hours prior to the proposed executive </w:t>
      </w:r>
      <w:r w:rsidR="00E633B9">
        <w:rPr>
          <w:sz w:val="28"/>
          <w:szCs w:val="28"/>
        </w:rPr>
        <w:t>session.</w:t>
      </w:r>
    </w:p>
    <w:p w14:paraId="09111D4F" w14:textId="683E33E3" w:rsidR="00161C4C" w:rsidRDefault="00161C4C" w:rsidP="00161C4C">
      <w:pPr>
        <w:rPr>
          <w:sz w:val="28"/>
          <w:szCs w:val="28"/>
        </w:rPr>
      </w:pP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Default="00392966" w:rsidP="00161C4C"/>
    <w:p w14:paraId="32FD1CC2" w14:textId="77777777" w:rsidR="008C6976" w:rsidRDefault="008C6976" w:rsidP="00161C4C"/>
    <w:p w14:paraId="7A4D296B" w14:textId="77777777" w:rsidR="008C6976" w:rsidRPr="00392966" w:rsidRDefault="008C6976" w:rsidP="00161C4C"/>
    <w:sectPr w:rsidR="008C697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30A"/>
    <w:multiLevelType w:val="hybridMultilevel"/>
    <w:tmpl w:val="E57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F0758"/>
    <w:multiLevelType w:val="hybridMultilevel"/>
    <w:tmpl w:val="CEF0551E"/>
    <w:lvl w:ilvl="0" w:tplc="04090001">
      <w:start w:val="1"/>
      <w:numFmt w:val="bullet"/>
      <w:lvlText w:val=""/>
      <w:lvlJc w:val="left"/>
      <w:pPr>
        <w:ind w:left="3450" w:hanging="360"/>
      </w:pPr>
      <w:rPr>
        <w:rFonts w:ascii="Symbol" w:hAnsi="Symbol" w:hint="default"/>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num w:numId="1" w16cid:durableId="510031117">
    <w:abstractNumId w:val="1"/>
  </w:num>
  <w:num w:numId="2" w16cid:durableId="94400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16050"/>
    <w:rsid w:val="00021CB4"/>
    <w:rsid w:val="0002351A"/>
    <w:rsid w:val="00024C93"/>
    <w:rsid w:val="00027989"/>
    <w:rsid w:val="000337F1"/>
    <w:rsid w:val="00036134"/>
    <w:rsid w:val="00042681"/>
    <w:rsid w:val="000661B1"/>
    <w:rsid w:val="00080E9E"/>
    <w:rsid w:val="00087812"/>
    <w:rsid w:val="000B6D62"/>
    <w:rsid w:val="000B7840"/>
    <w:rsid w:val="000D1AF4"/>
    <w:rsid w:val="000D47F7"/>
    <w:rsid w:val="000E1A43"/>
    <w:rsid w:val="000E2DD8"/>
    <w:rsid w:val="000F16A6"/>
    <w:rsid w:val="000F27EB"/>
    <w:rsid w:val="000F7526"/>
    <w:rsid w:val="00100DAB"/>
    <w:rsid w:val="0010481E"/>
    <w:rsid w:val="00104D62"/>
    <w:rsid w:val="001159BC"/>
    <w:rsid w:val="00130B5E"/>
    <w:rsid w:val="00134DF8"/>
    <w:rsid w:val="001409F2"/>
    <w:rsid w:val="0015606A"/>
    <w:rsid w:val="00161C4C"/>
    <w:rsid w:val="00193924"/>
    <w:rsid w:val="001A02A6"/>
    <w:rsid w:val="001A3D13"/>
    <w:rsid w:val="001B79B4"/>
    <w:rsid w:val="001C653E"/>
    <w:rsid w:val="001C73DE"/>
    <w:rsid w:val="001D2657"/>
    <w:rsid w:val="001E78C8"/>
    <w:rsid w:val="001F38C0"/>
    <w:rsid w:val="001F49EB"/>
    <w:rsid w:val="001F4BF6"/>
    <w:rsid w:val="001F70BB"/>
    <w:rsid w:val="00204CE0"/>
    <w:rsid w:val="0021095B"/>
    <w:rsid w:val="0021658E"/>
    <w:rsid w:val="002219C7"/>
    <w:rsid w:val="0022278B"/>
    <w:rsid w:val="002279CD"/>
    <w:rsid w:val="0025449A"/>
    <w:rsid w:val="0027331C"/>
    <w:rsid w:val="0028267B"/>
    <w:rsid w:val="0029528E"/>
    <w:rsid w:val="002A5E9A"/>
    <w:rsid w:val="002B23D4"/>
    <w:rsid w:val="002C6793"/>
    <w:rsid w:val="002D3572"/>
    <w:rsid w:val="002D5059"/>
    <w:rsid w:val="002F1200"/>
    <w:rsid w:val="002F14DA"/>
    <w:rsid w:val="003226FA"/>
    <w:rsid w:val="003231CB"/>
    <w:rsid w:val="00326247"/>
    <w:rsid w:val="00326A04"/>
    <w:rsid w:val="003302E0"/>
    <w:rsid w:val="00330911"/>
    <w:rsid w:val="0033437E"/>
    <w:rsid w:val="00337141"/>
    <w:rsid w:val="00346FC8"/>
    <w:rsid w:val="00355207"/>
    <w:rsid w:val="00357DD0"/>
    <w:rsid w:val="00364E75"/>
    <w:rsid w:val="00372EEC"/>
    <w:rsid w:val="003747CC"/>
    <w:rsid w:val="00382FAE"/>
    <w:rsid w:val="00384998"/>
    <w:rsid w:val="00392966"/>
    <w:rsid w:val="00394F62"/>
    <w:rsid w:val="003A7ACC"/>
    <w:rsid w:val="003B0A99"/>
    <w:rsid w:val="003B6CB0"/>
    <w:rsid w:val="003B71E4"/>
    <w:rsid w:val="003C0B07"/>
    <w:rsid w:val="003C474C"/>
    <w:rsid w:val="003C56A6"/>
    <w:rsid w:val="00400F05"/>
    <w:rsid w:val="00421BA5"/>
    <w:rsid w:val="00421D15"/>
    <w:rsid w:val="00434F2F"/>
    <w:rsid w:val="004401AD"/>
    <w:rsid w:val="0044607A"/>
    <w:rsid w:val="00452613"/>
    <w:rsid w:val="004718C0"/>
    <w:rsid w:val="00486FFF"/>
    <w:rsid w:val="004A75B9"/>
    <w:rsid w:val="004B6993"/>
    <w:rsid w:val="004B7AFF"/>
    <w:rsid w:val="004D26C2"/>
    <w:rsid w:val="004D3E09"/>
    <w:rsid w:val="004E1F2D"/>
    <w:rsid w:val="004E7329"/>
    <w:rsid w:val="004F0E0F"/>
    <w:rsid w:val="00511928"/>
    <w:rsid w:val="00514449"/>
    <w:rsid w:val="00533199"/>
    <w:rsid w:val="005361EC"/>
    <w:rsid w:val="00545AE6"/>
    <w:rsid w:val="00567C1B"/>
    <w:rsid w:val="005728F7"/>
    <w:rsid w:val="00582AD1"/>
    <w:rsid w:val="00585DA6"/>
    <w:rsid w:val="005912B8"/>
    <w:rsid w:val="005A0A8F"/>
    <w:rsid w:val="005A11C6"/>
    <w:rsid w:val="005A15D7"/>
    <w:rsid w:val="005A3854"/>
    <w:rsid w:val="005B133C"/>
    <w:rsid w:val="005B4366"/>
    <w:rsid w:val="005B5210"/>
    <w:rsid w:val="005B7C7C"/>
    <w:rsid w:val="005C2FD3"/>
    <w:rsid w:val="005C42D2"/>
    <w:rsid w:val="005C51B5"/>
    <w:rsid w:val="005D27CE"/>
    <w:rsid w:val="005E588D"/>
    <w:rsid w:val="006006F0"/>
    <w:rsid w:val="0061074E"/>
    <w:rsid w:val="0061476C"/>
    <w:rsid w:val="006252BF"/>
    <w:rsid w:val="00631DC4"/>
    <w:rsid w:val="0063210C"/>
    <w:rsid w:val="006364D3"/>
    <w:rsid w:val="00645ACE"/>
    <w:rsid w:val="00655351"/>
    <w:rsid w:val="00661475"/>
    <w:rsid w:val="00666CC0"/>
    <w:rsid w:val="00683C8D"/>
    <w:rsid w:val="00687472"/>
    <w:rsid w:val="00687522"/>
    <w:rsid w:val="00691977"/>
    <w:rsid w:val="00695785"/>
    <w:rsid w:val="006C4120"/>
    <w:rsid w:val="006C462B"/>
    <w:rsid w:val="006D24EF"/>
    <w:rsid w:val="006E212B"/>
    <w:rsid w:val="006F2F69"/>
    <w:rsid w:val="006F721C"/>
    <w:rsid w:val="006F7635"/>
    <w:rsid w:val="00702DDE"/>
    <w:rsid w:val="00720C31"/>
    <w:rsid w:val="0074049E"/>
    <w:rsid w:val="00746F33"/>
    <w:rsid w:val="0075657B"/>
    <w:rsid w:val="007620C0"/>
    <w:rsid w:val="00796AF6"/>
    <w:rsid w:val="00797F99"/>
    <w:rsid w:val="007A2F58"/>
    <w:rsid w:val="007A7491"/>
    <w:rsid w:val="007B00DC"/>
    <w:rsid w:val="007B4799"/>
    <w:rsid w:val="007B78CE"/>
    <w:rsid w:val="007C0BD2"/>
    <w:rsid w:val="007C10FC"/>
    <w:rsid w:val="007D7A0F"/>
    <w:rsid w:val="00801845"/>
    <w:rsid w:val="00807B3B"/>
    <w:rsid w:val="00823FEF"/>
    <w:rsid w:val="00827189"/>
    <w:rsid w:val="00855916"/>
    <w:rsid w:val="0086711C"/>
    <w:rsid w:val="008A467C"/>
    <w:rsid w:val="008B44E5"/>
    <w:rsid w:val="008C6976"/>
    <w:rsid w:val="008D4210"/>
    <w:rsid w:val="008F4894"/>
    <w:rsid w:val="00901674"/>
    <w:rsid w:val="009154D7"/>
    <w:rsid w:val="00917651"/>
    <w:rsid w:val="00931796"/>
    <w:rsid w:val="00934282"/>
    <w:rsid w:val="00965700"/>
    <w:rsid w:val="009834B8"/>
    <w:rsid w:val="009921D6"/>
    <w:rsid w:val="009B33F9"/>
    <w:rsid w:val="009B558B"/>
    <w:rsid w:val="009F249E"/>
    <w:rsid w:val="00A030C7"/>
    <w:rsid w:val="00A11B84"/>
    <w:rsid w:val="00A27B2C"/>
    <w:rsid w:val="00A30476"/>
    <w:rsid w:val="00A40BD5"/>
    <w:rsid w:val="00A4628E"/>
    <w:rsid w:val="00A753C8"/>
    <w:rsid w:val="00A94EA2"/>
    <w:rsid w:val="00AB0499"/>
    <w:rsid w:val="00AB09F1"/>
    <w:rsid w:val="00AD0336"/>
    <w:rsid w:val="00AD2AE7"/>
    <w:rsid w:val="00B420BA"/>
    <w:rsid w:val="00B609E2"/>
    <w:rsid w:val="00B66C0A"/>
    <w:rsid w:val="00B7573A"/>
    <w:rsid w:val="00B80ECB"/>
    <w:rsid w:val="00B83393"/>
    <w:rsid w:val="00B85D32"/>
    <w:rsid w:val="00B87EDD"/>
    <w:rsid w:val="00B9687B"/>
    <w:rsid w:val="00BA4800"/>
    <w:rsid w:val="00BB2CD9"/>
    <w:rsid w:val="00BD1FAF"/>
    <w:rsid w:val="00BD59ED"/>
    <w:rsid w:val="00BE62EB"/>
    <w:rsid w:val="00C3290A"/>
    <w:rsid w:val="00C44D4A"/>
    <w:rsid w:val="00C47990"/>
    <w:rsid w:val="00C47EB6"/>
    <w:rsid w:val="00C52A46"/>
    <w:rsid w:val="00C66B96"/>
    <w:rsid w:val="00C77363"/>
    <w:rsid w:val="00C8096D"/>
    <w:rsid w:val="00CB08D0"/>
    <w:rsid w:val="00CB4AA7"/>
    <w:rsid w:val="00CC121C"/>
    <w:rsid w:val="00CD05B4"/>
    <w:rsid w:val="00CD213E"/>
    <w:rsid w:val="00CD2225"/>
    <w:rsid w:val="00CD2E9C"/>
    <w:rsid w:val="00D05951"/>
    <w:rsid w:val="00D2096F"/>
    <w:rsid w:val="00D227BA"/>
    <w:rsid w:val="00D232FC"/>
    <w:rsid w:val="00D727E3"/>
    <w:rsid w:val="00DA0974"/>
    <w:rsid w:val="00DA3B8B"/>
    <w:rsid w:val="00DC102D"/>
    <w:rsid w:val="00DD405D"/>
    <w:rsid w:val="00DF46F0"/>
    <w:rsid w:val="00E061B9"/>
    <w:rsid w:val="00E127F9"/>
    <w:rsid w:val="00E633B9"/>
    <w:rsid w:val="00E72E43"/>
    <w:rsid w:val="00E74A23"/>
    <w:rsid w:val="00E77EEF"/>
    <w:rsid w:val="00E84FA0"/>
    <w:rsid w:val="00EA05F8"/>
    <w:rsid w:val="00EA4406"/>
    <w:rsid w:val="00EA7073"/>
    <w:rsid w:val="00EC5190"/>
    <w:rsid w:val="00EC676A"/>
    <w:rsid w:val="00ED1774"/>
    <w:rsid w:val="00F22911"/>
    <w:rsid w:val="00F31115"/>
    <w:rsid w:val="00F3285C"/>
    <w:rsid w:val="00F33645"/>
    <w:rsid w:val="00F33C09"/>
    <w:rsid w:val="00F357E1"/>
    <w:rsid w:val="00F40A9B"/>
    <w:rsid w:val="00F43626"/>
    <w:rsid w:val="00F4683E"/>
    <w:rsid w:val="00F60068"/>
    <w:rsid w:val="00F758A6"/>
    <w:rsid w:val="00FD3A36"/>
    <w:rsid w:val="00FF25E1"/>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 w:type="paragraph" w:styleId="ListParagraph">
    <w:name w:val="List Paragraph"/>
    <w:basedOn w:val="Normal"/>
    <w:uiPriority w:val="34"/>
    <w:qFormat/>
    <w:rsid w:val="000B6D62"/>
    <w:pPr>
      <w:ind w:left="720"/>
      <w:contextualSpacing/>
    </w:pPr>
  </w:style>
  <w:style w:type="character" w:styleId="Hyperlink">
    <w:name w:val="Hyperlink"/>
    <w:basedOn w:val="DefaultParagraphFont"/>
    <w:uiPriority w:val="99"/>
    <w:unhideWhenUsed/>
    <w:rsid w:val="00486FFF"/>
    <w:rPr>
      <w:color w:val="0563C1" w:themeColor="hyperlink"/>
      <w:u w:val="single"/>
    </w:rPr>
  </w:style>
  <w:style w:type="character" w:styleId="UnresolvedMention">
    <w:name w:val="Unresolved Mention"/>
    <w:basedOn w:val="DefaultParagraphFont"/>
    <w:uiPriority w:val="99"/>
    <w:semiHidden/>
    <w:unhideWhenUsed/>
    <w:rsid w:val="0048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 w:id="7217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ustfunds@grotonm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Wickfield</dc:creator>
  <cp:lastModifiedBy>Fran Stanley</cp:lastModifiedBy>
  <cp:revision>2</cp:revision>
  <cp:lastPrinted>2020-06-04T17:25:00Z</cp:lastPrinted>
  <dcterms:created xsi:type="dcterms:W3CDTF">2023-08-09T15:49:00Z</dcterms:created>
  <dcterms:modified xsi:type="dcterms:W3CDTF">2023-08-09T15:49:00Z</dcterms:modified>
</cp:coreProperties>
</file>