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00A9A880"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00831CA8">
        <w:rPr>
          <w:sz w:val="28"/>
          <w:szCs w:val="28"/>
        </w:rPr>
        <w:t>Minutes</w:t>
      </w:r>
    </w:p>
    <w:p w14:paraId="7D0E9290" w14:textId="66C75746" w:rsidR="00392966" w:rsidRDefault="00C47EB6" w:rsidP="00421D15">
      <w:pPr>
        <w:ind w:left="3600" w:firstLine="720"/>
        <w:rPr>
          <w:sz w:val="28"/>
          <w:szCs w:val="28"/>
        </w:rPr>
      </w:pPr>
      <w:r>
        <w:rPr>
          <w:sz w:val="28"/>
          <w:szCs w:val="28"/>
        </w:rPr>
        <w:t>February 8</w:t>
      </w:r>
      <w:r w:rsidR="00CB08D0">
        <w:rPr>
          <w:sz w:val="28"/>
          <w:szCs w:val="28"/>
        </w:rPr>
        <w:t>, 2022</w:t>
      </w:r>
      <w:r w:rsidR="004D3E09">
        <w:rPr>
          <w:sz w:val="28"/>
          <w:szCs w:val="28"/>
        </w:rPr>
        <w:t xml:space="preserve">    </w:t>
      </w:r>
      <w:r w:rsidR="0075657B">
        <w:rPr>
          <w:sz w:val="28"/>
          <w:szCs w:val="28"/>
        </w:rPr>
        <w:t>11</w:t>
      </w:r>
      <w:r w:rsidR="00B609E2">
        <w:rPr>
          <w:sz w:val="28"/>
          <w:szCs w:val="28"/>
        </w:rPr>
        <w:t>:</w:t>
      </w:r>
      <w:r w:rsidR="003231CB">
        <w:rPr>
          <w:sz w:val="28"/>
          <w:szCs w:val="28"/>
        </w:rPr>
        <w:t>0</w:t>
      </w:r>
      <w:r w:rsidR="00B609E2">
        <w:rPr>
          <w:sz w:val="28"/>
          <w:szCs w:val="28"/>
        </w:rPr>
        <w:t>0</w:t>
      </w:r>
      <w:r w:rsidR="0075657B">
        <w:rPr>
          <w:sz w:val="28"/>
          <w:szCs w:val="28"/>
        </w:rPr>
        <w:t>am</w:t>
      </w:r>
    </w:p>
    <w:p w14:paraId="287118EE" w14:textId="3E29EB86" w:rsidR="00823FEF" w:rsidRDefault="00A753C8" w:rsidP="005C2FD3">
      <w:pPr>
        <w:jc w:val="center"/>
        <w:rPr>
          <w:sz w:val="28"/>
          <w:szCs w:val="28"/>
        </w:rPr>
      </w:pPr>
      <w:r>
        <w:rPr>
          <w:sz w:val="28"/>
          <w:szCs w:val="28"/>
        </w:rPr>
        <w:t>Teleconference (due to Covid-19)</w:t>
      </w:r>
      <w:r w:rsidR="0075657B">
        <w:rPr>
          <w:sz w:val="28"/>
          <w:szCs w:val="28"/>
        </w:rPr>
        <w:t xml:space="preserve"> </w:t>
      </w:r>
    </w:p>
    <w:p w14:paraId="693D4054" w14:textId="1B0A890F" w:rsidR="002C6793" w:rsidRDefault="002C6793" w:rsidP="005C2FD3">
      <w:pPr>
        <w:jc w:val="center"/>
        <w:rPr>
          <w:sz w:val="28"/>
          <w:szCs w:val="28"/>
        </w:rPr>
      </w:pPr>
      <w:r>
        <w:rPr>
          <w:sz w:val="28"/>
          <w:szCs w:val="28"/>
        </w:rPr>
        <w:t>(646) 558-6338 ID 985-7990#</w:t>
      </w:r>
    </w:p>
    <w:p w14:paraId="7562280C" w14:textId="6D89DA72" w:rsidR="00355207" w:rsidRDefault="00355207" w:rsidP="00355207">
      <w:pPr>
        <w:rPr>
          <w:sz w:val="28"/>
          <w:szCs w:val="28"/>
        </w:rPr>
      </w:pPr>
    </w:p>
    <w:p w14:paraId="5DE6BAF7" w14:textId="2E99262C" w:rsidR="00346FC8" w:rsidRDefault="00021CB4" w:rsidP="00346FC8">
      <w:pPr>
        <w:rPr>
          <w:sz w:val="28"/>
          <w:szCs w:val="28"/>
        </w:rPr>
      </w:pPr>
      <w:r>
        <w:rPr>
          <w:sz w:val="28"/>
          <w:szCs w:val="28"/>
        </w:rPr>
        <w:t>Review bills for approval</w:t>
      </w:r>
    </w:p>
    <w:p w14:paraId="50055008" w14:textId="2736F2DA" w:rsidR="00C47EB6" w:rsidRDefault="00C47EB6" w:rsidP="00346FC8">
      <w:pPr>
        <w:rPr>
          <w:sz w:val="28"/>
          <w:szCs w:val="28"/>
        </w:rPr>
      </w:pPr>
      <w:r>
        <w:rPr>
          <w:sz w:val="28"/>
          <w:szCs w:val="28"/>
        </w:rPr>
        <w:t>Discussion with Town Treasurer on Twenty Trailing Quarters Project</w:t>
      </w:r>
      <w:r w:rsidR="006E0D94">
        <w:rPr>
          <w:sz w:val="28"/>
          <w:szCs w:val="28"/>
        </w:rPr>
        <w:t xml:space="preserve"> – Hannah explained this project.  This information is to be used to determine the future </w:t>
      </w:r>
      <w:r w:rsidR="00E20FA5">
        <w:rPr>
          <w:sz w:val="28"/>
          <w:szCs w:val="28"/>
        </w:rPr>
        <w:t>spending.</w:t>
      </w:r>
      <w:r w:rsidR="006E0D94">
        <w:rPr>
          <w:sz w:val="28"/>
          <w:szCs w:val="28"/>
        </w:rPr>
        <w:t xml:space="preserve">  Overall average market value is 2%, right now we are spending less than this. </w:t>
      </w:r>
      <w:r w:rsidR="00D40A3A">
        <w:rPr>
          <w:sz w:val="28"/>
          <w:szCs w:val="28"/>
        </w:rPr>
        <w:t>This report is an analytical tool. If we decide that we want to stay with the 2% or increase to 2.5%, then the financial groups will know what they have to invest and what they need to keep free for the Commissioners.  Should they shift their investments to allow them for more growth?  Boston Trust is at 80</w:t>
      </w:r>
      <w:proofErr w:type="gramStart"/>
      <w:r w:rsidR="00D40A3A">
        <w:rPr>
          <w:sz w:val="28"/>
          <w:szCs w:val="28"/>
        </w:rPr>
        <w:t xml:space="preserve">% </w:t>
      </w:r>
      <w:r w:rsidR="006E0D94">
        <w:rPr>
          <w:sz w:val="28"/>
          <w:szCs w:val="28"/>
        </w:rPr>
        <w:t xml:space="preserve"> </w:t>
      </w:r>
      <w:r w:rsidR="00D40A3A">
        <w:rPr>
          <w:sz w:val="28"/>
          <w:szCs w:val="28"/>
        </w:rPr>
        <w:t>and</w:t>
      </w:r>
      <w:proofErr w:type="gramEnd"/>
      <w:r w:rsidR="00D40A3A">
        <w:rPr>
          <w:sz w:val="28"/>
          <w:szCs w:val="28"/>
        </w:rPr>
        <w:t xml:space="preserve"> Bartholomew is at 20%. Bartholomew </w:t>
      </w:r>
      <w:r w:rsidR="00FB3553">
        <w:rPr>
          <w:sz w:val="28"/>
          <w:szCs w:val="28"/>
        </w:rPr>
        <w:t xml:space="preserve">should present what this shift would look like. </w:t>
      </w:r>
      <w:r w:rsidR="001A1640">
        <w:rPr>
          <w:sz w:val="28"/>
          <w:szCs w:val="28"/>
        </w:rPr>
        <w:t>Hannah will contact Boston Trust to see where they are with the prudent investor.</w:t>
      </w:r>
      <w:r w:rsidR="006E0D94">
        <w:rPr>
          <w:sz w:val="28"/>
          <w:szCs w:val="28"/>
        </w:rPr>
        <w:t xml:space="preserve"> </w:t>
      </w:r>
      <w:r w:rsidR="001A1640">
        <w:rPr>
          <w:sz w:val="28"/>
          <w:szCs w:val="28"/>
        </w:rPr>
        <w:t xml:space="preserve"> The Commissioners agreed to ask Bartholomew to move to the 2.5%.  </w:t>
      </w:r>
    </w:p>
    <w:p w14:paraId="55EB52F3" w14:textId="5C8E4511" w:rsidR="006C4120" w:rsidRDefault="00C47EB6" w:rsidP="00346FC8">
      <w:pPr>
        <w:rPr>
          <w:sz w:val="28"/>
          <w:szCs w:val="28"/>
        </w:rPr>
      </w:pPr>
      <w:r>
        <w:rPr>
          <w:sz w:val="28"/>
          <w:szCs w:val="28"/>
        </w:rPr>
        <w:t>Scholarships available for 2022 graduates</w:t>
      </w:r>
    </w:p>
    <w:p w14:paraId="58FC8E8B" w14:textId="75B023EA" w:rsidR="00831CA8" w:rsidRDefault="00831CA8" w:rsidP="00C87E13">
      <w:pPr>
        <w:spacing w:after="0"/>
        <w:rPr>
          <w:sz w:val="28"/>
          <w:szCs w:val="28"/>
        </w:rPr>
      </w:pPr>
      <w:proofErr w:type="spellStart"/>
      <w:r>
        <w:rPr>
          <w:sz w:val="28"/>
          <w:szCs w:val="28"/>
        </w:rPr>
        <w:t>Beli</w:t>
      </w:r>
      <w:r w:rsidR="00BD215C">
        <w:rPr>
          <w:sz w:val="28"/>
          <w:szCs w:val="28"/>
        </w:rPr>
        <w:t>ts</w:t>
      </w:r>
      <w:r>
        <w:rPr>
          <w:sz w:val="28"/>
          <w:szCs w:val="28"/>
        </w:rPr>
        <w:t>ky</w:t>
      </w:r>
      <w:proofErr w:type="spellEnd"/>
    </w:p>
    <w:p w14:paraId="55DA2A5E" w14:textId="0B2AEB6E" w:rsidR="00831CA8" w:rsidRDefault="00831CA8" w:rsidP="00C87E13">
      <w:pPr>
        <w:spacing w:after="0"/>
        <w:rPr>
          <w:sz w:val="28"/>
          <w:szCs w:val="28"/>
        </w:rPr>
      </w:pPr>
      <w:r>
        <w:rPr>
          <w:sz w:val="28"/>
          <w:szCs w:val="28"/>
        </w:rPr>
        <w:t>Bertozzi</w:t>
      </w:r>
    </w:p>
    <w:p w14:paraId="089685D3" w14:textId="0B4786B2" w:rsidR="00831CA8" w:rsidRDefault="00831CA8" w:rsidP="00C87E13">
      <w:pPr>
        <w:spacing w:after="0"/>
        <w:rPr>
          <w:sz w:val="28"/>
          <w:szCs w:val="28"/>
        </w:rPr>
      </w:pPr>
      <w:r>
        <w:rPr>
          <w:sz w:val="28"/>
          <w:szCs w:val="28"/>
        </w:rPr>
        <w:t>Hartnett</w:t>
      </w:r>
    </w:p>
    <w:p w14:paraId="52070B12" w14:textId="73F2C0D6" w:rsidR="00831CA8" w:rsidRDefault="00831CA8" w:rsidP="00C87E13">
      <w:pPr>
        <w:spacing w:after="0"/>
        <w:rPr>
          <w:sz w:val="28"/>
          <w:szCs w:val="28"/>
        </w:rPr>
      </w:pPr>
      <w:r>
        <w:rPr>
          <w:sz w:val="28"/>
          <w:szCs w:val="28"/>
        </w:rPr>
        <w:t>Twomey</w:t>
      </w:r>
    </w:p>
    <w:p w14:paraId="42DCCF52" w14:textId="2042FA68" w:rsidR="00831CA8" w:rsidRDefault="00831CA8" w:rsidP="00C87E13">
      <w:pPr>
        <w:spacing w:after="0"/>
        <w:rPr>
          <w:sz w:val="28"/>
          <w:szCs w:val="28"/>
        </w:rPr>
      </w:pPr>
      <w:r>
        <w:rPr>
          <w:sz w:val="28"/>
          <w:szCs w:val="28"/>
        </w:rPr>
        <w:t>Waters</w:t>
      </w:r>
    </w:p>
    <w:p w14:paraId="4EB18A08" w14:textId="77777777" w:rsidR="00C87E13" w:rsidRDefault="00C87E13" w:rsidP="001159BC">
      <w:pPr>
        <w:rPr>
          <w:sz w:val="28"/>
          <w:szCs w:val="28"/>
        </w:rPr>
      </w:pPr>
    </w:p>
    <w:p w14:paraId="1CCB124D" w14:textId="11A0538A" w:rsidR="003231CB" w:rsidRDefault="001159BC" w:rsidP="001159BC">
      <w:pPr>
        <w:rPr>
          <w:sz w:val="28"/>
          <w:szCs w:val="28"/>
        </w:rPr>
      </w:pPr>
      <w:r>
        <w:rPr>
          <w:sz w:val="28"/>
          <w:szCs w:val="28"/>
        </w:rPr>
        <w:t>Director’s Report</w:t>
      </w:r>
    </w:p>
    <w:p w14:paraId="5F332060" w14:textId="3E48D83E" w:rsidR="00F758A6" w:rsidRDefault="00F758A6" w:rsidP="001159BC">
      <w:pPr>
        <w:rPr>
          <w:sz w:val="28"/>
          <w:szCs w:val="28"/>
        </w:rPr>
      </w:pPr>
      <w:r>
        <w:rPr>
          <w:sz w:val="28"/>
          <w:szCs w:val="28"/>
        </w:rPr>
        <w:t>Summer Camp applications</w:t>
      </w:r>
      <w:r w:rsidR="00F81E94">
        <w:rPr>
          <w:sz w:val="28"/>
          <w:szCs w:val="28"/>
        </w:rPr>
        <w:t xml:space="preserve"> – check into Camp </w:t>
      </w:r>
      <w:proofErr w:type="spellStart"/>
      <w:r w:rsidR="00F81E94">
        <w:rPr>
          <w:sz w:val="28"/>
          <w:szCs w:val="28"/>
        </w:rPr>
        <w:t>Tahawattan</w:t>
      </w:r>
      <w:proofErr w:type="spellEnd"/>
      <w:r w:rsidR="00F81E94">
        <w:rPr>
          <w:sz w:val="28"/>
          <w:szCs w:val="28"/>
        </w:rPr>
        <w:t xml:space="preserve"> and PTYC prices</w:t>
      </w:r>
      <w:r w:rsidR="00C87E13">
        <w:rPr>
          <w:sz w:val="28"/>
          <w:szCs w:val="28"/>
        </w:rPr>
        <w:t>.  Also, check into camp scholarships per program.</w:t>
      </w:r>
    </w:p>
    <w:p w14:paraId="0B9C98D8" w14:textId="77777777" w:rsidR="00C87E13" w:rsidRDefault="00C87E13" w:rsidP="001159BC">
      <w:pPr>
        <w:rPr>
          <w:sz w:val="28"/>
          <w:szCs w:val="28"/>
        </w:rPr>
      </w:pPr>
    </w:p>
    <w:p w14:paraId="7A96298B" w14:textId="77777777" w:rsidR="00F81E94" w:rsidRDefault="00F81E94" w:rsidP="001159BC">
      <w:pPr>
        <w:rPr>
          <w:sz w:val="28"/>
          <w:szCs w:val="28"/>
        </w:rPr>
      </w:pPr>
    </w:p>
    <w:p w14:paraId="150676D8" w14:textId="075455A6" w:rsidR="001159BC" w:rsidRDefault="00827189" w:rsidP="001159BC">
      <w:pPr>
        <w:rPr>
          <w:sz w:val="28"/>
          <w:szCs w:val="28"/>
        </w:rPr>
      </w:pPr>
      <w:r>
        <w:rPr>
          <w:sz w:val="28"/>
          <w:szCs w:val="28"/>
        </w:rPr>
        <w:lastRenderedPageBreak/>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0496F65F" w14:textId="2D99A03D" w:rsidR="00161C4C" w:rsidRDefault="006E212B" w:rsidP="00161C4C">
      <w:pPr>
        <w:rPr>
          <w:sz w:val="28"/>
          <w:szCs w:val="28"/>
        </w:rPr>
      </w:pPr>
      <w:r>
        <w:rPr>
          <w:sz w:val="28"/>
          <w:szCs w:val="28"/>
        </w:rPr>
        <w:t xml:space="preserve">A vote to enter into Executive Session </w:t>
      </w:r>
      <w:r w:rsidR="00831CA8">
        <w:rPr>
          <w:sz w:val="28"/>
          <w:szCs w:val="28"/>
        </w:rPr>
        <w:t xml:space="preserve">was not </w:t>
      </w:r>
      <w:r>
        <w:rPr>
          <w:sz w:val="28"/>
          <w:szCs w:val="28"/>
        </w:rPr>
        <w:t>taken to discuss applications for the Green or Shepley Charity Funds which may include discussing the reputation, character, physical condition or mental health of an individual will be made.  The individual to be discussed in such executive session shall be notified at least 48 hours prior to the proposed executive session.</w:t>
      </w:r>
    </w:p>
    <w:p w14:paraId="09111D4F" w14:textId="3E961D96" w:rsidR="00161C4C" w:rsidRDefault="00F60068" w:rsidP="00161C4C">
      <w:pPr>
        <w:rPr>
          <w:sz w:val="28"/>
          <w:szCs w:val="28"/>
        </w:rPr>
      </w:pPr>
      <w:r>
        <w:rPr>
          <w:sz w:val="28"/>
          <w:szCs w:val="28"/>
        </w:rPr>
        <w:t>Discuss Charity Application (</w:t>
      </w:r>
      <w:r w:rsidR="00384998">
        <w:rPr>
          <w:sz w:val="28"/>
          <w:szCs w:val="28"/>
        </w:rPr>
        <w:t>0</w:t>
      </w:r>
      <w:r>
        <w:rPr>
          <w:sz w:val="28"/>
          <w:szCs w:val="28"/>
        </w:rPr>
        <w:t>)</w:t>
      </w:r>
    </w:p>
    <w:p w14:paraId="7E319A1C" w14:textId="08EB312D" w:rsidR="001A3D13" w:rsidRDefault="005E588D" w:rsidP="00161C4C">
      <w:pPr>
        <w:rPr>
          <w:sz w:val="28"/>
          <w:szCs w:val="28"/>
        </w:rPr>
      </w:pPr>
      <w:r>
        <w:rPr>
          <w:sz w:val="28"/>
          <w:szCs w:val="28"/>
        </w:rPr>
        <w:t xml:space="preserve">    </w:t>
      </w:r>
    </w:p>
    <w:p w14:paraId="47F8D120" w14:textId="77777777" w:rsidR="001A3D13" w:rsidRDefault="001A3D13" w:rsidP="00161C4C">
      <w:pPr>
        <w:rPr>
          <w:sz w:val="28"/>
          <w:szCs w:val="28"/>
        </w:rPr>
      </w:pPr>
    </w:p>
    <w:p w14:paraId="11634776" w14:textId="77777777" w:rsidR="00392966" w:rsidRPr="00392966" w:rsidRDefault="00392966" w:rsidP="00161C4C"/>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21CB4"/>
    <w:rsid w:val="0002351A"/>
    <w:rsid w:val="00027989"/>
    <w:rsid w:val="000337F1"/>
    <w:rsid w:val="000661B1"/>
    <w:rsid w:val="000D1AF4"/>
    <w:rsid w:val="000D47F7"/>
    <w:rsid w:val="000F16A6"/>
    <w:rsid w:val="000F27EB"/>
    <w:rsid w:val="00100DAB"/>
    <w:rsid w:val="0010481E"/>
    <w:rsid w:val="00104D62"/>
    <w:rsid w:val="001159BC"/>
    <w:rsid w:val="00130B5E"/>
    <w:rsid w:val="00134DF8"/>
    <w:rsid w:val="001409F2"/>
    <w:rsid w:val="00161539"/>
    <w:rsid w:val="00161C4C"/>
    <w:rsid w:val="001A1640"/>
    <w:rsid w:val="001A3D13"/>
    <w:rsid w:val="001B79B4"/>
    <w:rsid w:val="001C73DE"/>
    <w:rsid w:val="001D2657"/>
    <w:rsid w:val="001F49EB"/>
    <w:rsid w:val="001F70BB"/>
    <w:rsid w:val="00204CE0"/>
    <w:rsid w:val="0021658E"/>
    <w:rsid w:val="002219C7"/>
    <w:rsid w:val="00241082"/>
    <w:rsid w:val="0027331C"/>
    <w:rsid w:val="0029528E"/>
    <w:rsid w:val="002B23D4"/>
    <w:rsid w:val="002C6793"/>
    <w:rsid w:val="002F1200"/>
    <w:rsid w:val="002F14DA"/>
    <w:rsid w:val="003226FA"/>
    <w:rsid w:val="003231CB"/>
    <w:rsid w:val="00330911"/>
    <w:rsid w:val="00337141"/>
    <w:rsid w:val="00346FC8"/>
    <w:rsid w:val="00355207"/>
    <w:rsid w:val="00364E75"/>
    <w:rsid w:val="00372EEC"/>
    <w:rsid w:val="003747CC"/>
    <w:rsid w:val="00382FAE"/>
    <w:rsid w:val="00384998"/>
    <w:rsid w:val="00392966"/>
    <w:rsid w:val="00394F62"/>
    <w:rsid w:val="003B0A99"/>
    <w:rsid w:val="003B6CB0"/>
    <w:rsid w:val="003B71E4"/>
    <w:rsid w:val="003C474C"/>
    <w:rsid w:val="003C56A6"/>
    <w:rsid w:val="00421D15"/>
    <w:rsid w:val="00434F2F"/>
    <w:rsid w:val="004718C0"/>
    <w:rsid w:val="004B7AFF"/>
    <w:rsid w:val="004D3E09"/>
    <w:rsid w:val="004E1F2D"/>
    <w:rsid w:val="004E7329"/>
    <w:rsid w:val="004F0E0F"/>
    <w:rsid w:val="00511928"/>
    <w:rsid w:val="00514449"/>
    <w:rsid w:val="005728F7"/>
    <w:rsid w:val="00585DA6"/>
    <w:rsid w:val="005A0A8F"/>
    <w:rsid w:val="005C2FD3"/>
    <w:rsid w:val="005C42D2"/>
    <w:rsid w:val="005D27CE"/>
    <w:rsid w:val="005E588D"/>
    <w:rsid w:val="0061074E"/>
    <w:rsid w:val="0061476C"/>
    <w:rsid w:val="0063210C"/>
    <w:rsid w:val="00645ACE"/>
    <w:rsid w:val="00655351"/>
    <w:rsid w:val="00666CC0"/>
    <w:rsid w:val="00687472"/>
    <w:rsid w:val="00691977"/>
    <w:rsid w:val="006C4120"/>
    <w:rsid w:val="006E0D94"/>
    <w:rsid w:val="006E212B"/>
    <w:rsid w:val="006F7635"/>
    <w:rsid w:val="00720C31"/>
    <w:rsid w:val="00746F33"/>
    <w:rsid w:val="0075657B"/>
    <w:rsid w:val="007A2F58"/>
    <w:rsid w:val="007A7491"/>
    <w:rsid w:val="007B00DC"/>
    <w:rsid w:val="007B4799"/>
    <w:rsid w:val="007C0BD2"/>
    <w:rsid w:val="007D7A0F"/>
    <w:rsid w:val="00801845"/>
    <w:rsid w:val="00807B3B"/>
    <w:rsid w:val="00823FEF"/>
    <w:rsid w:val="00827189"/>
    <w:rsid w:val="00831CA8"/>
    <w:rsid w:val="0086711C"/>
    <w:rsid w:val="008A467C"/>
    <w:rsid w:val="008B44E5"/>
    <w:rsid w:val="008D4210"/>
    <w:rsid w:val="00901674"/>
    <w:rsid w:val="009154D7"/>
    <w:rsid w:val="00931796"/>
    <w:rsid w:val="00965700"/>
    <w:rsid w:val="009834B8"/>
    <w:rsid w:val="009921D6"/>
    <w:rsid w:val="009B33F9"/>
    <w:rsid w:val="009B558B"/>
    <w:rsid w:val="00A030C7"/>
    <w:rsid w:val="00A30476"/>
    <w:rsid w:val="00A40BD5"/>
    <w:rsid w:val="00A4628E"/>
    <w:rsid w:val="00A753C8"/>
    <w:rsid w:val="00A94EA2"/>
    <w:rsid w:val="00AB0499"/>
    <w:rsid w:val="00AB09F1"/>
    <w:rsid w:val="00AD0336"/>
    <w:rsid w:val="00AD2AE7"/>
    <w:rsid w:val="00B420BA"/>
    <w:rsid w:val="00B609E2"/>
    <w:rsid w:val="00B66C0A"/>
    <w:rsid w:val="00B7573A"/>
    <w:rsid w:val="00B80ECB"/>
    <w:rsid w:val="00B83393"/>
    <w:rsid w:val="00B85D32"/>
    <w:rsid w:val="00B9687B"/>
    <w:rsid w:val="00BA4800"/>
    <w:rsid w:val="00BB2CD9"/>
    <w:rsid w:val="00BD215C"/>
    <w:rsid w:val="00BD59ED"/>
    <w:rsid w:val="00C3290A"/>
    <w:rsid w:val="00C44D4A"/>
    <w:rsid w:val="00C47990"/>
    <w:rsid w:val="00C47EB6"/>
    <w:rsid w:val="00C66B96"/>
    <w:rsid w:val="00C8096D"/>
    <w:rsid w:val="00C87E13"/>
    <w:rsid w:val="00CB08D0"/>
    <w:rsid w:val="00CC121C"/>
    <w:rsid w:val="00CD05B4"/>
    <w:rsid w:val="00D05951"/>
    <w:rsid w:val="00D2096F"/>
    <w:rsid w:val="00D40A3A"/>
    <w:rsid w:val="00D727E3"/>
    <w:rsid w:val="00DA0974"/>
    <w:rsid w:val="00DA3B8B"/>
    <w:rsid w:val="00DC102D"/>
    <w:rsid w:val="00DD405D"/>
    <w:rsid w:val="00E061B9"/>
    <w:rsid w:val="00E20FA5"/>
    <w:rsid w:val="00E72E43"/>
    <w:rsid w:val="00E77EEF"/>
    <w:rsid w:val="00E84FA0"/>
    <w:rsid w:val="00EA4406"/>
    <w:rsid w:val="00EA7073"/>
    <w:rsid w:val="00EC5190"/>
    <w:rsid w:val="00EC676A"/>
    <w:rsid w:val="00F33645"/>
    <w:rsid w:val="00F33C09"/>
    <w:rsid w:val="00F40A9B"/>
    <w:rsid w:val="00F43626"/>
    <w:rsid w:val="00F60068"/>
    <w:rsid w:val="00F758A6"/>
    <w:rsid w:val="00F81E94"/>
    <w:rsid w:val="00FB3553"/>
    <w:rsid w:val="00FD3A3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Karen Tuomi</cp:lastModifiedBy>
  <cp:revision>6</cp:revision>
  <cp:lastPrinted>2020-06-04T17:25:00Z</cp:lastPrinted>
  <dcterms:created xsi:type="dcterms:W3CDTF">2022-02-08T15:18:00Z</dcterms:created>
  <dcterms:modified xsi:type="dcterms:W3CDTF">2022-02-08T17:05:00Z</dcterms:modified>
</cp:coreProperties>
</file>